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A97B" w14:textId="77777777" w:rsidR="009512D4" w:rsidRPr="009512D4" w:rsidRDefault="009512D4" w:rsidP="009512D4">
      <w:pPr>
        <w:jc w:val="both"/>
        <w:rPr>
          <w:sz w:val="24"/>
          <w:szCs w:val="24"/>
        </w:rPr>
      </w:pPr>
    </w:p>
    <w:p w14:paraId="117AB757" w14:textId="77777777" w:rsidR="009512D4" w:rsidRPr="009512D4" w:rsidRDefault="009512D4" w:rsidP="009512D4">
      <w:pPr>
        <w:pStyle w:val="Titre1"/>
        <w:numPr>
          <w:ilvl w:val="0"/>
          <w:numId w:val="0"/>
        </w:numPr>
        <w:pBdr>
          <w:top w:val="single" w:sz="4" w:space="1" w:color="auto"/>
          <w:left w:val="single" w:sz="4" w:space="4" w:color="auto"/>
          <w:bottom w:val="single" w:sz="4" w:space="1" w:color="auto"/>
          <w:right w:val="single" w:sz="4" w:space="4" w:color="auto"/>
        </w:pBdr>
        <w:ind w:left="567" w:hanging="567"/>
        <w:rPr>
          <w:sz w:val="24"/>
          <w:szCs w:val="24"/>
        </w:rPr>
      </w:pPr>
      <w:bookmarkStart w:id="0" w:name="_Toc227320271"/>
    </w:p>
    <w:p w14:paraId="2BD84E90" w14:textId="77777777" w:rsidR="009512D4" w:rsidRPr="009512D4" w:rsidRDefault="009512D4" w:rsidP="009512D4">
      <w:pPr>
        <w:pStyle w:val="Titre1"/>
        <w:numPr>
          <w:ilvl w:val="0"/>
          <w:numId w:val="0"/>
        </w:numPr>
        <w:pBdr>
          <w:top w:val="single" w:sz="4" w:space="1" w:color="auto"/>
          <w:left w:val="single" w:sz="4" w:space="4" w:color="auto"/>
          <w:bottom w:val="single" w:sz="4" w:space="1" w:color="auto"/>
          <w:right w:val="single" w:sz="4" w:space="4" w:color="auto"/>
        </w:pBdr>
        <w:ind w:left="567" w:hanging="567"/>
        <w:rPr>
          <w:sz w:val="24"/>
          <w:szCs w:val="24"/>
        </w:rPr>
      </w:pPr>
      <w:r w:rsidRPr="009512D4">
        <w:rPr>
          <w:sz w:val="24"/>
          <w:szCs w:val="24"/>
        </w:rPr>
        <w:t>Note d’information de l’Administrateur Judiciaire</w:t>
      </w:r>
    </w:p>
    <w:p w14:paraId="244AA881" w14:textId="77777777" w:rsidR="009512D4" w:rsidRPr="009512D4" w:rsidRDefault="009512D4" w:rsidP="009512D4">
      <w:pPr>
        <w:pStyle w:val="Titre1"/>
        <w:numPr>
          <w:ilvl w:val="0"/>
          <w:numId w:val="0"/>
        </w:numPr>
        <w:pBdr>
          <w:top w:val="single" w:sz="4" w:space="1" w:color="auto"/>
          <w:left w:val="single" w:sz="4" w:space="4" w:color="auto"/>
          <w:bottom w:val="single" w:sz="4" w:space="1" w:color="auto"/>
          <w:right w:val="single" w:sz="4" w:space="4" w:color="auto"/>
        </w:pBdr>
        <w:ind w:left="567" w:hanging="567"/>
        <w:rPr>
          <w:sz w:val="24"/>
          <w:szCs w:val="24"/>
        </w:rPr>
      </w:pPr>
      <w:r w:rsidRPr="009512D4">
        <w:rPr>
          <w:sz w:val="24"/>
          <w:szCs w:val="24"/>
        </w:rPr>
        <w:t xml:space="preserve">à l’adresse des candidats </w:t>
      </w:r>
      <w:bookmarkEnd w:id="0"/>
      <w:r w:rsidRPr="009512D4">
        <w:rPr>
          <w:sz w:val="24"/>
          <w:szCs w:val="24"/>
        </w:rPr>
        <w:t>acquéreurs</w:t>
      </w:r>
    </w:p>
    <w:p w14:paraId="5F2F2D8F" w14:textId="77777777" w:rsidR="009512D4" w:rsidRPr="009512D4" w:rsidRDefault="009512D4" w:rsidP="009512D4">
      <w:pPr>
        <w:pStyle w:val="Titre1"/>
        <w:numPr>
          <w:ilvl w:val="0"/>
          <w:numId w:val="0"/>
        </w:numPr>
        <w:pBdr>
          <w:top w:val="single" w:sz="4" w:space="1" w:color="auto"/>
          <w:left w:val="single" w:sz="4" w:space="4" w:color="auto"/>
          <w:bottom w:val="single" w:sz="4" w:space="1" w:color="auto"/>
          <w:right w:val="single" w:sz="4" w:space="4" w:color="auto"/>
        </w:pBdr>
        <w:ind w:left="567" w:hanging="567"/>
        <w:rPr>
          <w:sz w:val="24"/>
          <w:szCs w:val="24"/>
        </w:rPr>
      </w:pPr>
    </w:p>
    <w:p w14:paraId="3406ED8B" w14:textId="77777777" w:rsidR="009512D4" w:rsidRPr="009512D4" w:rsidRDefault="009512D4" w:rsidP="009512D4">
      <w:pPr>
        <w:jc w:val="both"/>
        <w:rPr>
          <w:sz w:val="24"/>
          <w:szCs w:val="24"/>
        </w:rPr>
      </w:pPr>
    </w:p>
    <w:p w14:paraId="08D3B462" w14:textId="77777777" w:rsidR="009512D4" w:rsidRPr="009512D4" w:rsidRDefault="009512D4" w:rsidP="009512D4">
      <w:pPr>
        <w:pStyle w:val="Titre2"/>
        <w:rPr>
          <w:szCs w:val="24"/>
        </w:rPr>
      </w:pPr>
      <w:bookmarkStart w:id="1" w:name="_Toc227320272"/>
      <w:r w:rsidRPr="009512D4">
        <w:rPr>
          <w:szCs w:val="24"/>
        </w:rPr>
        <w:t>Rappels</w:t>
      </w:r>
      <w:bookmarkEnd w:id="1"/>
    </w:p>
    <w:p w14:paraId="3CBBC0A2" w14:textId="77777777" w:rsidR="009512D4" w:rsidRPr="009512D4" w:rsidRDefault="009512D4" w:rsidP="009512D4">
      <w:pPr>
        <w:rPr>
          <w:sz w:val="24"/>
          <w:szCs w:val="24"/>
        </w:rPr>
      </w:pPr>
    </w:p>
    <w:p w14:paraId="09D9E710" w14:textId="3EF68D55" w:rsidR="009512D4" w:rsidRPr="009512D4" w:rsidRDefault="009512D4" w:rsidP="009512D4">
      <w:pPr>
        <w:pBdr>
          <w:top w:val="single" w:sz="4" w:space="1" w:color="auto"/>
          <w:left w:val="single" w:sz="4" w:space="4" w:color="auto"/>
          <w:bottom w:val="single" w:sz="4" w:space="1" w:color="auto"/>
          <w:right w:val="single" w:sz="4" w:space="4" w:color="auto"/>
        </w:pBdr>
        <w:ind w:left="142"/>
        <w:jc w:val="center"/>
        <w:outlineLvl w:val="0"/>
        <w:rPr>
          <w:b/>
          <w:sz w:val="24"/>
          <w:szCs w:val="24"/>
        </w:rPr>
      </w:pPr>
      <w:r w:rsidRPr="009512D4">
        <w:rPr>
          <w:b/>
          <w:sz w:val="24"/>
          <w:szCs w:val="24"/>
        </w:rPr>
        <w:t xml:space="preserve">La date limite de dépôt des offres de reprise est fixée </w:t>
      </w:r>
      <w:r w:rsidRPr="003D2457">
        <w:rPr>
          <w:b/>
          <w:sz w:val="24"/>
          <w:szCs w:val="24"/>
        </w:rPr>
        <w:t xml:space="preserve">au </w:t>
      </w:r>
      <w:r w:rsidR="007010AC">
        <w:rPr>
          <w:b/>
          <w:sz w:val="24"/>
          <w:szCs w:val="24"/>
          <w:u w:val="single"/>
        </w:rPr>
        <w:t xml:space="preserve">MARDI 31 OCTOBRE </w:t>
      </w:r>
      <w:r w:rsidR="000A6791">
        <w:rPr>
          <w:b/>
          <w:sz w:val="24"/>
          <w:szCs w:val="24"/>
          <w:u w:val="single"/>
        </w:rPr>
        <w:t>2023 à 12 heures</w:t>
      </w:r>
    </w:p>
    <w:p w14:paraId="0BD2BD54" w14:textId="15D29FBB" w:rsidR="00F51077" w:rsidRDefault="009512D4" w:rsidP="009512D4">
      <w:pPr>
        <w:pBdr>
          <w:top w:val="single" w:sz="4" w:space="1" w:color="auto"/>
          <w:left w:val="single" w:sz="4" w:space="4" w:color="auto"/>
          <w:bottom w:val="single" w:sz="4" w:space="1" w:color="auto"/>
          <w:right w:val="single" w:sz="4" w:space="4" w:color="auto"/>
        </w:pBdr>
        <w:ind w:left="142"/>
        <w:jc w:val="center"/>
        <w:outlineLvl w:val="0"/>
        <w:rPr>
          <w:b/>
          <w:sz w:val="24"/>
          <w:szCs w:val="24"/>
        </w:rPr>
      </w:pPr>
      <w:proofErr w:type="gramStart"/>
      <w:r w:rsidRPr="009512D4">
        <w:rPr>
          <w:b/>
          <w:sz w:val="24"/>
          <w:szCs w:val="24"/>
        </w:rPr>
        <w:t>auprès</w:t>
      </w:r>
      <w:proofErr w:type="gramEnd"/>
      <w:r w:rsidRPr="009512D4">
        <w:rPr>
          <w:b/>
          <w:sz w:val="24"/>
          <w:szCs w:val="24"/>
        </w:rPr>
        <w:t xml:space="preserve"> de la SEL</w:t>
      </w:r>
      <w:r w:rsidR="003D2457">
        <w:rPr>
          <w:b/>
          <w:sz w:val="24"/>
          <w:szCs w:val="24"/>
        </w:rPr>
        <w:t>ARL AJC, représentée par Maître</w:t>
      </w:r>
      <w:r w:rsidR="008F5945">
        <w:rPr>
          <w:b/>
          <w:sz w:val="24"/>
          <w:szCs w:val="24"/>
        </w:rPr>
        <w:t xml:space="preserve"> </w:t>
      </w:r>
      <w:r w:rsidR="00E044AD" w:rsidRPr="00E044AD">
        <w:rPr>
          <w:b/>
          <w:sz w:val="24"/>
          <w:szCs w:val="24"/>
        </w:rPr>
        <w:t>Nicolas</w:t>
      </w:r>
      <w:r w:rsidR="00E044AD" w:rsidRPr="00E044AD">
        <w:t xml:space="preserve"> </w:t>
      </w:r>
      <w:r w:rsidR="00E044AD" w:rsidRPr="00E044AD">
        <w:rPr>
          <w:b/>
          <w:sz w:val="24"/>
          <w:szCs w:val="24"/>
        </w:rPr>
        <w:t>TORRANO</w:t>
      </w:r>
      <w:r w:rsidR="003D2457">
        <w:rPr>
          <w:b/>
          <w:sz w:val="24"/>
          <w:szCs w:val="24"/>
        </w:rPr>
        <w:t xml:space="preserve">, </w:t>
      </w:r>
      <w:r w:rsidR="00E044AD" w:rsidRPr="00E044AD">
        <w:rPr>
          <w:b/>
          <w:sz w:val="24"/>
          <w:szCs w:val="24"/>
        </w:rPr>
        <w:t>Administrateur Judiciaire</w:t>
      </w:r>
      <w:r w:rsidR="00E044AD">
        <w:rPr>
          <w:b/>
          <w:sz w:val="24"/>
          <w:szCs w:val="24"/>
        </w:rPr>
        <w:t>,</w:t>
      </w:r>
    </w:p>
    <w:p w14:paraId="2937C7DB" w14:textId="64CEF1C1" w:rsidR="000A6791" w:rsidRDefault="000A6791" w:rsidP="009512D4">
      <w:pPr>
        <w:pBdr>
          <w:top w:val="single" w:sz="4" w:space="1" w:color="auto"/>
          <w:left w:val="single" w:sz="4" w:space="4" w:color="auto"/>
          <w:bottom w:val="single" w:sz="4" w:space="1" w:color="auto"/>
          <w:right w:val="single" w:sz="4" w:space="4" w:color="auto"/>
        </w:pBdr>
        <w:ind w:left="142"/>
        <w:jc w:val="center"/>
        <w:outlineLvl w:val="0"/>
        <w:rPr>
          <w:b/>
          <w:sz w:val="24"/>
          <w:szCs w:val="24"/>
        </w:rPr>
      </w:pPr>
      <w:r>
        <w:rPr>
          <w:b/>
          <w:sz w:val="24"/>
          <w:szCs w:val="24"/>
        </w:rPr>
        <w:t>31-33 rue de Talleyrand-51100 REIMS</w:t>
      </w:r>
    </w:p>
    <w:p w14:paraId="2338CD8E" w14:textId="77777777" w:rsidR="009512D4" w:rsidRPr="009512D4" w:rsidRDefault="009512D4" w:rsidP="009512D4">
      <w:pPr>
        <w:rPr>
          <w:sz w:val="24"/>
          <w:szCs w:val="24"/>
        </w:rPr>
      </w:pPr>
    </w:p>
    <w:p w14:paraId="5532884B" w14:textId="77777777" w:rsidR="009512D4" w:rsidRPr="009512D4" w:rsidRDefault="009512D4" w:rsidP="009512D4">
      <w:pPr>
        <w:tabs>
          <w:tab w:val="left" w:pos="284"/>
        </w:tabs>
        <w:rPr>
          <w:sz w:val="24"/>
          <w:szCs w:val="24"/>
        </w:rPr>
      </w:pPr>
      <w:r w:rsidRPr="009512D4">
        <w:rPr>
          <w:sz w:val="24"/>
          <w:szCs w:val="24"/>
        </w:rPr>
        <w:t>L'offre doit comporter l'ensemble des indications permettant à l'administrateur et à la Juridiction :</w:t>
      </w:r>
    </w:p>
    <w:p w14:paraId="0EA37892"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de</w:t>
      </w:r>
      <w:proofErr w:type="gramEnd"/>
      <w:r w:rsidRPr="009512D4">
        <w:rPr>
          <w:sz w:val="24"/>
          <w:szCs w:val="24"/>
        </w:rPr>
        <w:t xml:space="preserve"> connaître l'identité du candidat à la reprise, ses activités, sa surface financière,</w:t>
      </w:r>
    </w:p>
    <w:p w14:paraId="30552BEB"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d'apprécier</w:t>
      </w:r>
      <w:proofErr w:type="gramEnd"/>
      <w:r w:rsidRPr="009512D4">
        <w:rPr>
          <w:sz w:val="24"/>
          <w:szCs w:val="24"/>
        </w:rPr>
        <w:t xml:space="preserve"> ses motivations et le sérieux et la cohérence du projet industriel ou commercial.</w:t>
      </w:r>
    </w:p>
    <w:p w14:paraId="4E8296A9" w14:textId="77777777" w:rsidR="009512D4" w:rsidRPr="009512D4" w:rsidRDefault="009512D4" w:rsidP="009512D4">
      <w:pPr>
        <w:tabs>
          <w:tab w:val="left" w:pos="284"/>
        </w:tabs>
        <w:rPr>
          <w:sz w:val="24"/>
          <w:szCs w:val="24"/>
        </w:rPr>
      </w:pPr>
    </w:p>
    <w:p w14:paraId="02DAA565" w14:textId="77777777" w:rsidR="009512D4" w:rsidRPr="009512D4" w:rsidRDefault="009512D4" w:rsidP="009512D4">
      <w:pPr>
        <w:tabs>
          <w:tab w:val="left" w:pos="284"/>
        </w:tabs>
        <w:rPr>
          <w:sz w:val="24"/>
          <w:szCs w:val="24"/>
        </w:rPr>
      </w:pPr>
      <w:proofErr w:type="gramStart"/>
      <w:r w:rsidRPr="009512D4">
        <w:rPr>
          <w:sz w:val="24"/>
          <w:szCs w:val="24"/>
        </w:rPr>
        <w:t>et</w:t>
      </w:r>
      <w:proofErr w:type="gramEnd"/>
      <w:r w:rsidRPr="009512D4">
        <w:rPr>
          <w:sz w:val="24"/>
          <w:szCs w:val="24"/>
        </w:rPr>
        <w:t xml:space="preserve"> ce, dans l'esprit de l'article L.642-2 du Code de Commerce qui dispose que :</w:t>
      </w:r>
    </w:p>
    <w:p w14:paraId="1907B88F" w14:textId="77777777" w:rsidR="009512D4" w:rsidRPr="009512D4" w:rsidRDefault="009512D4" w:rsidP="009512D4">
      <w:pPr>
        <w:tabs>
          <w:tab w:val="left" w:pos="284"/>
        </w:tabs>
        <w:rPr>
          <w:sz w:val="24"/>
          <w:szCs w:val="24"/>
        </w:rPr>
      </w:pPr>
    </w:p>
    <w:p w14:paraId="58400783" w14:textId="77777777" w:rsidR="009512D4" w:rsidRPr="009512D4" w:rsidRDefault="009512D4" w:rsidP="009512D4">
      <w:pPr>
        <w:tabs>
          <w:tab w:val="left" w:pos="284"/>
        </w:tabs>
        <w:rPr>
          <w:sz w:val="24"/>
          <w:szCs w:val="24"/>
        </w:rPr>
      </w:pPr>
      <w:r w:rsidRPr="009512D4">
        <w:rPr>
          <w:sz w:val="24"/>
          <w:szCs w:val="24"/>
        </w:rPr>
        <w:t>« Toute offre doit être écrite et comporter l'indication :</w:t>
      </w:r>
    </w:p>
    <w:p w14:paraId="2B6D1AF6"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de</w:t>
      </w:r>
      <w:proofErr w:type="gramEnd"/>
      <w:r w:rsidRPr="009512D4">
        <w:rPr>
          <w:sz w:val="24"/>
          <w:szCs w:val="24"/>
        </w:rPr>
        <w:t xml:space="preserve"> la désignation précise des biens, des droits et des contrats inclus dans l’offre ;</w:t>
      </w:r>
    </w:p>
    <w:p w14:paraId="13B01833"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des</w:t>
      </w:r>
      <w:proofErr w:type="gramEnd"/>
      <w:r w:rsidRPr="009512D4">
        <w:rPr>
          <w:sz w:val="24"/>
          <w:szCs w:val="24"/>
        </w:rPr>
        <w:t xml:space="preserve"> prévisions d'activité et de financement ;</w:t>
      </w:r>
    </w:p>
    <w:p w14:paraId="659D2548"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du</w:t>
      </w:r>
      <w:proofErr w:type="gramEnd"/>
      <w:r w:rsidRPr="009512D4">
        <w:rPr>
          <w:sz w:val="24"/>
          <w:szCs w:val="24"/>
        </w:rPr>
        <w:t xml:space="preserve"> prix offert, des modalités de règlement, de la qualité des apporteurs de capitaux et, le cas échéant, de leurs garants. Si l’offre propose un recours à l’emprunt, elle doit en préciser les conditions, en particulier de durée ;</w:t>
      </w:r>
    </w:p>
    <w:p w14:paraId="58AC234E"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de</w:t>
      </w:r>
      <w:proofErr w:type="gramEnd"/>
      <w:r w:rsidRPr="009512D4">
        <w:rPr>
          <w:sz w:val="24"/>
          <w:szCs w:val="24"/>
        </w:rPr>
        <w:t xml:space="preserve"> la date de la réalisation de la cession ;</w:t>
      </w:r>
    </w:p>
    <w:p w14:paraId="5ED3539B"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du</w:t>
      </w:r>
      <w:proofErr w:type="gramEnd"/>
      <w:r w:rsidRPr="009512D4">
        <w:rPr>
          <w:sz w:val="24"/>
          <w:szCs w:val="24"/>
        </w:rPr>
        <w:t xml:space="preserve"> niveau et des perspectives d'emploi justifiées par l’activité considérée ;</w:t>
      </w:r>
    </w:p>
    <w:p w14:paraId="6C3B4D34"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des</w:t>
      </w:r>
      <w:proofErr w:type="gramEnd"/>
      <w:r w:rsidRPr="009512D4">
        <w:rPr>
          <w:sz w:val="24"/>
          <w:szCs w:val="24"/>
        </w:rPr>
        <w:t xml:space="preserve"> garanties souscrites en vue d’assurer l'exécution de l’offre ;</w:t>
      </w:r>
    </w:p>
    <w:p w14:paraId="3A0DB34F"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des</w:t>
      </w:r>
      <w:proofErr w:type="gramEnd"/>
      <w:r w:rsidRPr="009512D4">
        <w:rPr>
          <w:sz w:val="24"/>
          <w:szCs w:val="24"/>
        </w:rPr>
        <w:t xml:space="preserve"> prévisions de cession d’actifs au cours des deux années suivant la cession ;</w:t>
      </w:r>
    </w:p>
    <w:p w14:paraId="3AA4BB6F"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de</w:t>
      </w:r>
      <w:proofErr w:type="gramEnd"/>
      <w:r w:rsidRPr="009512D4">
        <w:rPr>
          <w:sz w:val="24"/>
          <w:szCs w:val="24"/>
        </w:rPr>
        <w:t xml:space="preserve"> la durée de chacun des engagements pris par l’auteur de l’offre. »</w:t>
      </w:r>
    </w:p>
    <w:p w14:paraId="5CB77414" w14:textId="77777777" w:rsidR="009512D4" w:rsidRPr="009512D4" w:rsidRDefault="009512D4" w:rsidP="009512D4">
      <w:pPr>
        <w:outlineLvl w:val="0"/>
        <w:rPr>
          <w:sz w:val="24"/>
          <w:szCs w:val="24"/>
        </w:rPr>
      </w:pPr>
      <w:r w:rsidRPr="009512D4">
        <w:rPr>
          <w:sz w:val="24"/>
          <w:szCs w:val="24"/>
        </w:rPr>
        <w:t>L’offre ne peut être ni modifiée, sauf dans un sens plus favorable, ni retirée. Elle lie son auteur jusqu'à la décision du tribunal.</w:t>
      </w:r>
    </w:p>
    <w:p w14:paraId="04ED0C8B" w14:textId="77777777" w:rsidR="009512D4" w:rsidRPr="009512D4" w:rsidRDefault="009512D4" w:rsidP="009512D4">
      <w:pPr>
        <w:tabs>
          <w:tab w:val="left" w:pos="284"/>
        </w:tabs>
        <w:jc w:val="both"/>
        <w:rPr>
          <w:sz w:val="24"/>
          <w:szCs w:val="24"/>
        </w:rPr>
      </w:pPr>
    </w:p>
    <w:p w14:paraId="1506EBD8" w14:textId="77777777" w:rsidR="009512D4" w:rsidRPr="009512D4" w:rsidRDefault="009512D4" w:rsidP="009512D4">
      <w:pPr>
        <w:tabs>
          <w:tab w:val="left" w:pos="284"/>
        </w:tabs>
        <w:jc w:val="both"/>
        <w:rPr>
          <w:sz w:val="24"/>
          <w:szCs w:val="24"/>
        </w:rPr>
      </w:pPr>
      <w:r w:rsidRPr="009512D4">
        <w:rPr>
          <w:sz w:val="24"/>
          <w:szCs w:val="24"/>
        </w:rPr>
        <w:lastRenderedPageBreak/>
        <w:t>Il est rappelé que l'ensemble des éléments fournis au repreneur potentiel par l’Administrateur Judiciaire, émane en réalité de l'entreprise elle-même, et n'a pas pu être systématiquement vérifié. Dans ces circonstances, ces éléments sont fournis au candidat repreneur sous les plus expresses réserves et devront faire l'objet de l'ensemble des vérifications jugées nécessaires.</w:t>
      </w:r>
    </w:p>
    <w:p w14:paraId="45926B8D" w14:textId="77777777" w:rsidR="009512D4" w:rsidRPr="009512D4" w:rsidRDefault="009512D4" w:rsidP="009512D4">
      <w:pPr>
        <w:tabs>
          <w:tab w:val="left" w:pos="284"/>
        </w:tabs>
        <w:outlineLvl w:val="0"/>
        <w:rPr>
          <w:sz w:val="24"/>
          <w:szCs w:val="24"/>
        </w:rPr>
      </w:pPr>
    </w:p>
    <w:p w14:paraId="1D34CEE6" w14:textId="77777777" w:rsidR="009512D4" w:rsidRPr="009512D4" w:rsidRDefault="009512D4" w:rsidP="009512D4">
      <w:pPr>
        <w:tabs>
          <w:tab w:val="left" w:pos="284"/>
        </w:tabs>
        <w:outlineLvl w:val="0"/>
        <w:rPr>
          <w:b/>
          <w:sz w:val="24"/>
          <w:szCs w:val="24"/>
        </w:rPr>
      </w:pPr>
      <w:r w:rsidRPr="009512D4">
        <w:rPr>
          <w:b/>
          <w:sz w:val="24"/>
          <w:szCs w:val="24"/>
        </w:rPr>
        <w:t>Toute offre transmise à l’Administrateur suppose l'acceptation des présentes réserves.</w:t>
      </w:r>
    </w:p>
    <w:p w14:paraId="0DF21CC2" w14:textId="77777777" w:rsidR="009512D4" w:rsidRPr="009512D4" w:rsidRDefault="009512D4" w:rsidP="009512D4">
      <w:pPr>
        <w:pStyle w:val="En-tte"/>
        <w:tabs>
          <w:tab w:val="left" w:pos="708"/>
        </w:tabs>
        <w:rPr>
          <w:sz w:val="24"/>
          <w:szCs w:val="24"/>
        </w:rPr>
      </w:pPr>
    </w:p>
    <w:p w14:paraId="1C45F1BB" w14:textId="77777777" w:rsidR="009512D4" w:rsidRPr="009512D4" w:rsidRDefault="009512D4" w:rsidP="009512D4">
      <w:pPr>
        <w:jc w:val="both"/>
        <w:rPr>
          <w:sz w:val="24"/>
          <w:szCs w:val="24"/>
        </w:rPr>
      </w:pPr>
    </w:p>
    <w:p w14:paraId="42574FB3" w14:textId="77777777" w:rsidR="009512D4" w:rsidRPr="009512D4" w:rsidRDefault="009512D4" w:rsidP="009512D4">
      <w:pPr>
        <w:pStyle w:val="Titre2"/>
        <w:rPr>
          <w:szCs w:val="24"/>
        </w:rPr>
      </w:pPr>
      <w:bookmarkStart w:id="2" w:name="_Toc227320273"/>
      <w:r w:rsidRPr="009512D4">
        <w:rPr>
          <w:szCs w:val="24"/>
        </w:rPr>
        <w:t>Présentation du candidat repreneur</w:t>
      </w:r>
      <w:bookmarkEnd w:id="2"/>
    </w:p>
    <w:p w14:paraId="2A996BC8" w14:textId="77777777" w:rsidR="009512D4" w:rsidRPr="009512D4" w:rsidRDefault="009512D4" w:rsidP="009512D4">
      <w:pPr>
        <w:jc w:val="both"/>
        <w:rPr>
          <w:sz w:val="24"/>
          <w:szCs w:val="24"/>
        </w:rPr>
      </w:pPr>
    </w:p>
    <w:p w14:paraId="5AC8A4C2" w14:textId="77777777" w:rsidR="009512D4" w:rsidRPr="009512D4" w:rsidRDefault="009512D4" w:rsidP="009512D4">
      <w:pPr>
        <w:rPr>
          <w:sz w:val="24"/>
          <w:szCs w:val="24"/>
        </w:rPr>
      </w:pPr>
      <w:r w:rsidRPr="009512D4">
        <w:rPr>
          <w:sz w:val="24"/>
          <w:szCs w:val="24"/>
        </w:rPr>
        <w:t>Il fournira des informations :</w:t>
      </w:r>
    </w:p>
    <w:p w14:paraId="5E657CCB" w14:textId="77777777" w:rsidR="009512D4" w:rsidRPr="009512D4" w:rsidRDefault="009512D4" w:rsidP="009512D4">
      <w:pPr>
        <w:ind w:left="1134"/>
        <w:rPr>
          <w:sz w:val="24"/>
          <w:szCs w:val="24"/>
        </w:rPr>
      </w:pPr>
    </w:p>
    <w:p w14:paraId="76715B2C" w14:textId="77777777" w:rsidR="009512D4" w:rsidRPr="009512D4" w:rsidRDefault="009512D4" w:rsidP="009512D4">
      <w:pPr>
        <w:ind w:left="1134"/>
        <w:rPr>
          <w:sz w:val="24"/>
          <w:szCs w:val="24"/>
        </w:rPr>
      </w:pPr>
      <w:r w:rsidRPr="009512D4">
        <w:rPr>
          <w:sz w:val="24"/>
          <w:szCs w:val="24"/>
        </w:rPr>
        <w:sym w:font="Wingdings" w:char="F0D8"/>
      </w:r>
      <w:r w:rsidRPr="009512D4">
        <w:rPr>
          <w:sz w:val="24"/>
          <w:szCs w:val="24"/>
        </w:rPr>
        <w:t xml:space="preserve"> </w:t>
      </w:r>
      <w:proofErr w:type="gramStart"/>
      <w:r w:rsidRPr="009512D4">
        <w:rPr>
          <w:sz w:val="24"/>
          <w:szCs w:val="24"/>
        </w:rPr>
        <w:t>d'ordre</w:t>
      </w:r>
      <w:proofErr w:type="gramEnd"/>
      <w:r w:rsidRPr="009512D4">
        <w:rPr>
          <w:sz w:val="24"/>
          <w:szCs w:val="24"/>
        </w:rPr>
        <w:t xml:space="preserve"> général :</w:t>
      </w:r>
    </w:p>
    <w:p w14:paraId="75C3A89B"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forme</w:t>
      </w:r>
      <w:proofErr w:type="gramEnd"/>
      <w:r w:rsidRPr="009512D4">
        <w:rPr>
          <w:sz w:val="24"/>
          <w:szCs w:val="24"/>
        </w:rPr>
        <w:t xml:space="preserve"> juridique, montant et répartition du capital</w:t>
      </w:r>
    </w:p>
    <w:p w14:paraId="6E284BCD"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extrait</w:t>
      </w:r>
      <w:proofErr w:type="gramEnd"/>
      <w:r w:rsidRPr="009512D4">
        <w:rPr>
          <w:sz w:val="24"/>
          <w:szCs w:val="24"/>
        </w:rPr>
        <w:t xml:space="preserve"> </w:t>
      </w:r>
      <w:proofErr w:type="spellStart"/>
      <w:r w:rsidRPr="009512D4">
        <w:rPr>
          <w:sz w:val="24"/>
          <w:szCs w:val="24"/>
        </w:rPr>
        <w:t>Kbis</w:t>
      </w:r>
      <w:proofErr w:type="spellEnd"/>
    </w:p>
    <w:p w14:paraId="1AF0DD4E"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siège</w:t>
      </w:r>
      <w:proofErr w:type="gramEnd"/>
      <w:r w:rsidRPr="009512D4">
        <w:rPr>
          <w:sz w:val="24"/>
          <w:szCs w:val="24"/>
        </w:rPr>
        <w:t xml:space="preserve"> de la société</w:t>
      </w:r>
    </w:p>
    <w:p w14:paraId="2566A71E"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date</w:t>
      </w:r>
      <w:proofErr w:type="gramEnd"/>
      <w:r w:rsidRPr="009512D4">
        <w:rPr>
          <w:sz w:val="24"/>
          <w:szCs w:val="24"/>
        </w:rPr>
        <w:t xml:space="preserve"> de création</w:t>
      </w:r>
    </w:p>
    <w:p w14:paraId="6E260310"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objet</w:t>
      </w:r>
      <w:proofErr w:type="gramEnd"/>
      <w:r w:rsidRPr="009512D4">
        <w:rPr>
          <w:sz w:val="24"/>
          <w:szCs w:val="24"/>
        </w:rPr>
        <w:t xml:space="preserve"> social</w:t>
      </w:r>
    </w:p>
    <w:p w14:paraId="43505C7F"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identité</w:t>
      </w:r>
      <w:proofErr w:type="gramEnd"/>
      <w:r w:rsidRPr="009512D4">
        <w:rPr>
          <w:sz w:val="24"/>
          <w:szCs w:val="24"/>
        </w:rPr>
        <w:t xml:space="preserve"> et Curriculum Vitae du ou des dirigeants</w:t>
      </w:r>
    </w:p>
    <w:p w14:paraId="7CF94C53"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nombre</w:t>
      </w:r>
      <w:proofErr w:type="gramEnd"/>
      <w:r w:rsidRPr="009512D4">
        <w:rPr>
          <w:sz w:val="24"/>
          <w:szCs w:val="24"/>
        </w:rPr>
        <w:t xml:space="preserve"> de sites et de salariés</w:t>
      </w:r>
    </w:p>
    <w:p w14:paraId="02F20457" w14:textId="77777777" w:rsidR="009512D4" w:rsidRPr="009512D4" w:rsidRDefault="009512D4" w:rsidP="009512D4">
      <w:pPr>
        <w:ind w:left="1134"/>
        <w:rPr>
          <w:sz w:val="24"/>
          <w:szCs w:val="24"/>
        </w:rPr>
      </w:pPr>
    </w:p>
    <w:p w14:paraId="199D3E92" w14:textId="77777777" w:rsidR="009512D4" w:rsidRPr="009512D4" w:rsidRDefault="009512D4" w:rsidP="009512D4">
      <w:pPr>
        <w:ind w:left="1134"/>
        <w:rPr>
          <w:sz w:val="24"/>
          <w:szCs w:val="24"/>
        </w:rPr>
      </w:pPr>
      <w:r w:rsidRPr="009512D4">
        <w:rPr>
          <w:sz w:val="24"/>
          <w:szCs w:val="24"/>
        </w:rPr>
        <w:sym w:font="Wingdings" w:char="F0D8"/>
      </w:r>
      <w:r w:rsidRPr="009512D4">
        <w:rPr>
          <w:sz w:val="24"/>
          <w:szCs w:val="24"/>
        </w:rPr>
        <w:t xml:space="preserve"> </w:t>
      </w:r>
      <w:proofErr w:type="gramStart"/>
      <w:r w:rsidRPr="009512D4">
        <w:rPr>
          <w:sz w:val="24"/>
          <w:szCs w:val="24"/>
        </w:rPr>
        <w:t>d'ordre</w:t>
      </w:r>
      <w:proofErr w:type="gramEnd"/>
      <w:r w:rsidRPr="009512D4">
        <w:rPr>
          <w:sz w:val="24"/>
          <w:szCs w:val="24"/>
        </w:rPr>
        <w:t xml:space="preserve"> économique :</w:t>
      </w:r>
    </w:p>
    <w:p w14:paraId="40762D06"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présentation</w:t>
      </w:r>
      <w:proofErr w:type="gramEnd"/>
      <w:r w:rsidRPr="009512D4">
        <w:rPr>
          <w:sz w:val="24"/>
          <w:szCs w:val="24"/>
        </w:rPr>
        <w:t xml:space="preserve"> des activités du candidat et/ou de la structure d'accueil</w:t>
      </w:r>
    </w:p>
    <w:p w14:paraId="10AA22B0" w14:textId="77777777" w:rsidR="009512D4" w:rsidRPr="009512D4" w:rsidRDefault="009512D4" w:rsidP="009512D4">
      <w:pPr>
        <w:ind w:left="1134"/>
        <w:rPr>
          <w:sz w:val="24"/>
          <w:szCs w:val="24"/>
        </w:rPr>
      </w:pPr>
    </w:p>
    <w:p w14:paraId="6A0175CE" w14:textId="77777777" w:rsidR="009512D4" w:rsidRPr="009512D4" w:rsidRDefault="009512D4" w:rsidP="009512D4">
      <w:pPr>
        <w:ind w:left="1134"/>
        <w:rPr>
          <w:sz w:val="24"/>
          <w:szCs w:val="24"/>
        </w:rPr>
      </w:pPr>
      <w:r w:rsidRPr="009512D4">
        <w:rPr>
          <w:sz w:val="24"/>
          <w:szCs w:val="24"/>
        </w:rPr>
        <w:sym w:font="Wingdings" w:char="F0D8"/>
      </w:r>
      <w:r w:rsidRPr="009512D4">
        <w:rPr>
          <w:sz w:val="24"/>
          <w:szCs w:val="24"/>
        </w:rPr>
        <w:t xml:space="preserve"> </w:t>
      </w:r>
      <w:proofErr w:type="gramStart"/>
      <w:r w:rsidRPr="009512D4">
        <w:rPr>
          <w:sz w:val="24"/>
          <w:szCs w:val="24"/>
        </w:rPr>
        <w:t>d'ordre</w:t>
      </w:r>
      <w:proofErr w:type="gramEnd"/>
      <w:r w:rsidRPr="009512D4">
        <w:rPr>
          <w:sz w:val="24"/>
          <w:szCs w:val="24"/>
        </w:rPr>
        <w:t xml:space="preserve"> comptable et financier :</w:t>
      </w:r>
    </w:p>
    <w:p w14:paraId="55113EB2"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bilans</w:t>
      </w:r>
      <w:proofErr w:type="gramEnd"/>
      <w:r w:rsidRPr="009512D4">
        <w:rPr>
          <w:sz w:val="24"/>
          <w:szCs w:val="24"/>
        </w:rPr>
        <w:t xml:space="preserve"> et comptes de résultat des trois derniers exercices </w:t>
      </w:r>
    </w:p>
    <w:p w14:paraId="119F0ADC"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coordonnées</w:t>
      </w:r>
      <w:proofErr w:type="gramEnd"/>
      <w:r w:rsidRPr="009512D4">
        <w:rPr>
          <w:sz w:val="24"/>
          <w:szCs w:val="24"/>
        </w:rPr>
        <w:t xml:space="preserve"> du cabinet comptable et du commissaire aux comptes le cas échéant</w:t>
      </w:r>
    </w:p>
    <w:p w14:paraId="1D704562" w14:textId="77777777" w:rsid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coordonnées</w:t>
      </w:r>
      <w:proofErr w:type="gramEnd"/>
      <w:r w:rsidRPr="009512D4">
        <w:rPr>
          <w:sz w:val="24"/>
          <w:szCs w:val="24"/>
        </w:rPr>
        <w:t xml:space="preserve"> du ou des établissements bancaires</w:t>
      </w:r>
    </w:p>
    <w:p w14:paraId="575EECD1" w14:textId="77777777" w:rsidR="00E044AD" w:rsidRDefault="00E044AD" w:rsidP="00E044AD">
      <w:pPr>
        <w:tabs>
          <w:tab w:val="left" w:pos="284"/>
        </w:tabs>
        <w:overflowPunct w:val="0"/>
        <w:autoSpaceDE w:val="0"/>
        <w:autoSpaceDN w:val="0"/>
        <w:adjustRightInd w:val="0"/>
        <w:ind w:left="644"/>
        <w:jc w:val="both"/>
        <w:textAlignment w:val="baseline"/>
        <w:rPr>
          <w:sz w:val="24"/>
          <w:szCs w:val="24"/>
        </w:rPr>
      </w:pPr>
    </w:p>
    <w:p w14:paraId="6AA48A97" w14:textId="77777777" w:rsidR="00E044AD" w:rsidRDefault="00E044AD" w:rsidP="00E044AD">
      <w:pPr>
        <w:tabs>
          <w:tab w:val="left" w:pos="284"/>
        </w:tabs>
        <w:overflowPunct w:val="0"/>
        <w:autoSpaceDE w:val="0"/>
        <w:autoSpaceDN w:val="0"/>
        <w:adjustRightInd w:val="0"/>
        <w:ind w:left="644"/>
        <w:jc w:val="both"/>
        <w:textAlignment w:val="baseline"/>
        <w:rPr>
          <w:sz w:val="24"/>
          <w:szCs w:val="24"/>
        </w:rPr>
      </w:pPr>
    </w:p>
    <w:p w14:paraId="4B0D53DB" w14:textId="77777777" w:rsidR="00E044AD" w:rsidRPr="009512D4" w:rsidRDefault="00E044AD" w:rsidP="00E044AD">
      <w:pPr>
        <w:tabs>
          <w:tab w:val="left" w:pos="284"/>
        </w:tabs>
        <w:overflowPunct w:val="0"/>
        <w:autoSpaceDE w:val="0"/>
        <w:autoSpaceDN w:val="0"/>
        <w:adjustRightInd w:val="0"/>
        <w:ind w:left="644"/>
        <w:jc w:val="both"/>
        <w:textAlignment w:val="baseline"/>
        <w:rPr>
          <w:sz w:val="24"/>
          <w:szCs w:val="24"/>
        </w:rPr>
      </w:pPr>
    </w:p>
    <w:p w14:paraId="77228190" w14:textId="5956DEFC" w:rsidR="009512D4" w:rsidRPr="009512D4" w:rsidRDefault="009512D4" w:rsidP="009512D4">
      <w:pPr>
        <w:rPr>
          <w:sz w:val="24"/>
          <w:szCs w:val="24"/>
        </w:rPr>
      </w:pPr>
      <w:r w:rsidRPr="009512D4">
        <w:rPr>
          <w:sz w:val="24"/>
          <w:szCs w:val="24"/>
        </w:rPr>
        <w:lastRenderedPageBreak/>
        <w:t>Dans l'hypothèse où une structure juridique distincte serait créée pour la reprise, il sera indiqué complémentairement :</w:t>
      </w:r>
    </w:p>
    <w:p w14:paraId="01D15DAA" w14:textId="77777777" w:rsidR="009512D4" w:rsidRPr="009512D4" w:rsidRDefault="009512D4" w:rsidP="009512D4">
      <w:pPr>
        <w:rPr>
          <w:sz w:val="24"/>
          <w:szCs w:val="24"/>
        </w:rPr>
      </w:pPr>
    </w:p>
    <w:p w14:paraId="5802E90C"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la</w:t>
      </w:r>
      <w:proofErr w:type="gramEnd"/>
      <w:r w:rsidRPr="009512D4">
        <w:rPr>
          <w:sz w:val="24"/>
          <w:szCs w:val="24"/>
        </w:rPr>
        <w:t xml:space="preserve"> forme juridique de la société à constituer</w:t>
      </w:r>
    </w:p>
    <w:p w14:paraId="02B3443D"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le</w:t>
      </w:r>
      <w:proofErr w:type="gramEnd"/>
      <w:r w:rsidRPr="009512D4">
        <w:rPr>
          <w:sz w:val="24"/>
          <w:szCs w:val="24"/>
        </w:rPr>
        <w:t xml:space="preserve"> montant et la répartition du capital </w:t>
      </w:r>
    </w:p>
    <w:p w14:paraId="324D783B"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le</w:t>
      </w:r>
      <w:proofErr w:type="gramEnd"/>
      <w:r w:rsidRPr="009512D4">
        <w:rPr>
          <w:sz w:val="24"/>
          <w:szCs w:val="24"/>
        </w:rPr>
        <w:t xml:space="preserve"> montant des apports éventuels en compte courant</w:t>
      </w:r>
    </w:p>
    <w:p w14:paraId="610A3F62"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l’identité</w:t>
      </w:r>
      <w:proofErr w:type="gramEnd"/>
      <w:r w:rsidRPr="009512D4">
        <w:rPr>
          <w:sz w:val="24"/>
          <w:szCs w:val="24"/>
        </w:rPr>
        <w:t xml:space="preserve"> complète de tous les actionnaires et du ou des dirigeants</w:t>
      </w:r>
    </w:p>
    <w:p w14:paraId="612E7C2C"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les</w:t>
      </w:r>
      <w:proofErr w:type="gramEnd"/>
      <w:r w:rsidRPr="009512D4">
        <w:rPr>
          <w:sz w:val="24"/>
          <w:szCs w:val="24"/>
        </w:rPr>
        <w:t xml:space="preserve"> coordonnées du conseil chargé des formalités de constitution</w:t>
      </w:r>
    </w:p>
    <w:p w14:paraId="4F5EA190" w14:textId="77777777" w:rsidR="009512D4" w:rsidRPr="009512D4" w:rsidRDefault="009512D4" w:rsidP="009512D4">
      <w:pPr>
        <w:pStyle w:val="En-tte"/>
        <w:tabs>
          <w:tab w:val="left" w:pos="708"/>
        </w:tabs>
        <w:rPr>
          <w:sz w:val="24"/>
          <w:szCs w:val="24"/>
        </w:rPr>
      </w:pPr>
    </w:p>
    <w:p w14:paraId="7C68FBA2" w14:textId="77777777" w:rsidR="009512D4" w:rsidRPr="009512D4" w:rsidRDefault="009512D4" w:rsidP="009512D4">
      <w:pPr>
        <w:outlineLvl w:val="0"/>
        <w:rPr>
          <w:sz w:val="24"/>
          <w:szCs w:val="24"/>
        </w:rPr>
      </w:pPr>
      <w:r w:rsidRPr="009512D4">
        <w:rPr>
          <w:sz w:val="24"/>
          <w:szCs w:val="24"/>
        </w:rPr>
        <w:t>Si l'un des actionnaires est une société, il convient de préciser par qui elle est contrôlée.</w:t>
      </w:r>
    </w:p>
    <w:p w14:paraId="628A6C63" w14:textId="77777777" w:rsidR="009512D4" w:rsidRPr="009512D4" w:rsidRDefault="009512D4" w:rsidP="009512D4">
      <w:pPr>
        <w:outlineLvl w:val="0"/>
        <w:rPr>
          <w:sz w:val="24"/>
          <w:szCs w:val="24"/>
        </w:rPr>
      </w:pPr>
    </w:p>
    <w:p w14:paraId="736CF996" w14:textId="469FF229" w:rsidR="009512D4" w:rsidRPr="009512D4" w:rsidRDefault="009512D4" w:rsidP="009512D4">
      <w:pPr>
        <w:outlineLvl w:val="0"/>
        <w:rPr>
          <w:sz w:val="24"/>
          <w:szCs w:val="24"/>
        </w:rPr>
      </w:pPr>
      <w:r w:rsidRPr="009512D4">
        <w:rPr>
          <w:sz w:val="24"/>
          <w:szCs w:val="24"/>
        </w:rPr>
        <w:t>Enfin, il sera indiqu</w:t>
      </w:r>
      <w:r w:rsidR="004F68CE">
        <w:rPr>
          <w:sz w:val="24"/>
          <w:szCs w:val="24"/>
        </w:rPr>
        <w:t>é</w:t>
      </w:r>
      <w:r w:rsidRPr="009512D4">
        <w:rPr>
          <w:sz w:val="24"/>
          <w:szCs w:val="24"/>
        </w:rPr>
        <w:t xml:space="preserve"> si la modification du capital est envisagée dans les mois qui suivront l'arrêté du plan.</w:t>
      </w:r>
    </w:p>
    <w:p w14:paraId="36AFF7B6" w14:textId="77777777" w:rsidR="009512D4" w:rsidRPr="009512D4" w:rsidRDefault="009512D4" w:rsidP="009512D4">
      <w:pPr>
        <w:rPr>
          <w:sz w:val="24"/>
          <w:szCs w:val="24"/>
        </w:rPr>
      </w:pPr>
    </w:p>
    <w:p w14:paraId="17BEE3A7" w14:textId="6E1F1546" w:rsidR="009512D4" w:rsidRPr="009512D4" w:rsidRDefault="009512D4" w:rsidP="009512D4">
      <w:pPr>
        <w:pBdr>
          <w:top w:val="single" w:sz="4" w:space="1" w:color="auto"/>
          <w:left w:val="single" w:sz="4" w:space="4" w:color="auto"/>
          <w:bottom w:val="single" w:sz="4" w:space="1" w:color="auto"/>
          <w:right w:val="single" w:sz="4" w:space="4" w:color="auto"/>
        </w:pBdr>
        <w:tabs>
          <w:tab w:val="left" w:pos="284"/>
        </w:tabs>
        <w:jc w:val="both"/>
        <w:rPr>
          <w:sz w:val="24"/>
          <w:szCs w:val="24"/>
        </w:rPr>
      </w:pPr>
      <w:r w:rsidRPr="009512D4">
        <w:rPr>
          <w:sz w:val="24"/>
          <w:szCs w:val="24"/>
        </w:rPr>
        <w:t>L'article L.642-3 du Code de Commerce interdit aux dirigeants de la personne morale en redressement ou liquidation judiciaire, de même qu’aux parents ou alliés jusqu'au deuxième degré inclusivement de ces dirigeants, à présenter une offre, directement ou par personne interposée.</w:t>
      </w:r>
    </w:p>
    <w:p w14:paraId="11302BAD" w14:textId="77777777" w:rsidR="009512D4" w:rsidRPr="009512D4" w:rsidRDefault="009512D4" w:rsidP="009512D4">
      <w:pPr>
        <w:pBdr>
          <w:top w:val="single" w:sz="4" w:space="1" w:color="auto"/>
          <w:left w:val="single" w:sz="4" w:space="4" w:color="auto"/>
          <w:bottom w:val="single" w:sz="4" w:space="1" w:color="auto"/>
          <w:right w:val="single" w:sz="4" w:space="4" w:color="auto"/>
        </w:pBdr>
        <w:tabs>
          <w:tab w:val="left" w:pos="284"/>
        </w:tabs>
        <w:jc w:val="both"/>
        <w:rPr>
          <w:b/>
          <w:sz w:val="24"/>
          <w:szCs w:val="24"/>
        </w:rPr>
      </w:pPr>
    </w:p>
    <w:p w14:paraId="0008538F" w14:textId="77777777" w:rsidR="009512D4" w:rsidRPr="009512D4" w:rsidRDefault="009512D4" w:rsidP="009512D4">
      <w:pPr>
        <w:pBdr>
          <w:top w:val="single" w:sz="4" w:space="1" w:color="auto"/>
          <w:left w:val="single" w:sz="4" w:space="4" w:color="auto"/>
          <w:bottom w:val="single" w:sz="4" w:space="1" w:color="auto"/>
          <w:right w:val="single" w:sz="4" w:space="4" w:color="auto"/>
        </w:pBdr>
        <w:tabs>
          <w:tab w:val="left" w:pos="284"/>
        </w:tabs>
        <w:jc w:val="both"/>
        <w:rPr>
          <w:b/>
          <w:sz w:val="24"/>
          <w:szCs w:val="24"/>
        </w:rPr>
      </w:pPr>
      <w:r w:rsidRPr="009512D4">
        <w:rPr>
          <w:b/>
          <w:sz w:val="24"/>
          <w:szCs w:val="24"/>
        </w:rPr>
        <w:t>Il est impératif que l’auteur de l’offre atteste qu’il ne tombe pas sous le coup de cette interdiction et il vous est donc demandé de faire figurer dans votre proposition une déclaration sur l'honneur, certifiant que vous avez bien la qualité de tiers, selon modèle en annexe du présent document.</w:t>
      </w:r>
    </w:p>
    <w:p w14:paraId="5A7A41E8" w14:textId="77777777" w:rsidR="009512D4" w:rsidRPr="009512D4" w:rsidRDefault="009512D4" w:rsidP="009512D4">
      <w:pPr>
        <w:pBdr>
          <w:top w:val="single" w:sz="4" w:space="1" w:color="auto"/>
          <w:left w:val="single" w:sz="4" w:space="4" w:color="auto"/>
          <w:bottom w:val="single" w:sz="4" w:space="1" w:color="auto"/>
          <w:right w:val="single" w:sz="4" w:space="4" w:color="auto"/>
        </w:pBdr>
        <w:tabs>
          <w:tab w:val="left" w:pos="284"/>
        </w:tabs>
        <w:jc w:val="both"/>
        <w:rPr>
          <w:b/>
          <w:sz w:val="24"/>
          <w:szCs w:val="24"/>
        </w:rPr>
      </w:pPr>
    </w:p>
    <w:p w14:paraId="1F3F3A86" w14:textId="77777777" w:rsidR="009512D4" w:rsidRPr="009512D4" w:rsidRDefault="009512D4" w:rsidP="009512D4">
      <w:pPr>
        <w:pBdr>
          <w:top w:val="single" w:sz="4" w:space="1" w:color="auto"/>
          <w:left w:val="single" w:sz="4" w:space="4" w:color="auto"/>
          <w:bottom w:val="single" w:sz="4" w:space="1" w:color="auto"/>
          <w:right w:val="single" w:sz="4" w:space="4" w:color="auto"/>
        </w:pBdr>
        <w:tabs>
          <w:tab w:val="left" w:pos="284"/>
        </w:tabs>
        <w:jc w:val="both"/>
        <w:rPr>
          <w:sz w:val="24"/>
          <w:szCs w:val="24"/>
        </w:rPr>
      </w:pPr>
      <w:r w:rsidRPr="009512D4">
        <w:rPr>
          <w:sz w:val="24"/>
          <w:szCs w:val="24"/>
        </w:rPr>
        <w:t>De même, il est fait interdiction à ces personnes d’acquérir, dans les 5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14:paraId="57B4F49B" w14:textId="77777777" w:rsidR="009512D4" w:rsidRPr="009512D4" w:rsidRDefault="009512D4" w:rsidP="009512D4">
      <w:pPr>
        <w:jc w:val="both"/>
        <w:rPr>
          <w:sz w:val="24"/>
          <w:szCs w:val="24"/>
        </w:rPr>
      </w:pPr>
    </w:p>
    <w:p w14:paraId="5418B48D" w14:textId="77777777" w:rsidR="009512D4" w:rsidRPr="009512D4" w:rsidRDefault="009512D4" w:rsidP="009512D4">
      <w:pPr>
        <w:jc w:val="both"/>
        <w:rPr>
          <w:sz w:val="24"/>
          <w:szCs w:val="24"/>
        </w:rPr>
      </w:pPr>
      <w:r w:rsidRPr="009512D4">
        <w:rPr>
          <w:sz w:val="24"/>
          <w:szCs w:val="24"/>
        </w:rPr>
        <w:br w:type="page"/>
      </w:r>
    </w:p>
    <w:p w14:paraId="52D361AF" w14:textId="77777777" w:rsidR="009512D4" w:rsidRPr="009512D4" w:rsidRDefault="009512D4" w:rsidP="009512D4">
      <w:pPr>
        <w:pStyle w:val="Titre2"/>
        <w:rPr>
          <w:szCs w:val="24"/>
        </w:rPr>
      </w:pPr>
      <w:bookmarkStart w:id="3" w:name="_Toc227320274"/>
      <w:r w:rsidRPr="009512D4">
        <w:rPr>
          <w:szCs w:val="24"/>
        </w:rPr>
        <w:t>Périmètre de l’offre de reprise</w:t>
      </w:r>
      <w:bookmarkEnd w:id="3"/>
    </w:p>
    <w:p w14:paraId="125755F6" w14:textId="77777777" w:rsidR="009512D4" w:rsidRPr="009512D4" w:rsidRDefault="009512D4" w:rsidP="009512D4">
      <w:pPr>
        <w:jc w:val="both"/>
        <w:rPr>
          <w:sz w:val="24"/>
          <w:szCs w:val="24"/>
        </w:rPr>
      </w:pPr>
    </w:p>
    <w:p w14:paraId="3B897A9C" w14:textId="77777777" w:rsidR="009512D4" w:rsidRPr="009512D4" w:rsidRDefault="009512D4" w:rsidP="009512D4">
      <w:pPr>
        <w:pStyle w:val="Titre3"/>
        <w:rPr>
          <w:szCs w:val="24"/>
        </w:rPr>
      </w:pPr>
      <w:bookmarkStart w:id="4" w:name="_Toc227320275"/>
      <w:r w:rsidRPr="009512D4">
        <w:rPr>
          <w:szCs w:val="24"/>
        </w:rPr>
        <w:t>Éléments d’actif repris</w:t>
      </w:r>
      <w:bookmarkEnd w:id="4"/>
    </w:p>
    <w:p w14:paraId="24318E03" w14:textId="77777777" w:rsidR="009512D4" w:rsidRPr="009512D4" w:rsidRDefault="009512D4" w:rsidP="009512D4">
      <w:pPr>
        <w:jc w:val="both"/>
        <w:rPr>
          <w:sz w:val="24"/>
          <w:szCs w:val="24"/>
        </w:rPr>
      </w:pPr>
    </w:p>
    <w:p w14:paraId="1C21CCAD" w14:textId="77777777" w:rsidR="009512D4" w:rsidRPr="009512D4" w:rsidRDefault="009512D4" w:rsidP="009512D4">
      <w:pPr>
        <w:outlineLvl w:val="0"/>
        <w:rPr>
          <w:sz w:val="24"/>
          <w:szCs w:val="24"/>
          <w:lang w:bidi="x-none"/>
        </w:rPr>
      </w:pPr>
      <w:r w:rsidRPr="009512D4">
        <w:rPr>
          <w:sz w:val="24"/>
          <w:szCs w:val="24"/>
          <w:lang w:bidi="x-none"/>
        </w:rPr>
        <w:t>Il convient de distinguer les éléments incorporels des éléments corporels :</w:t>
      </w:r>
    </w:p>
    <w:p w14:paraId="57B5DC8B" w14:textId="77777777" w:rsidR="009512D4" w:rsidRPr="009512D4" w:rsidRDefault="009512D4" w:rsidP="009512D4">
      <w:pPr>
        <w:outlineLvl w:val="0"/>
        <w:rPr>
          <w:sz w:val="24"/>
          <w:szCs w:val="24"/>
          <w:lang w:bidi="x-none"/>
        </w:rPr>
      </w:pPr>
    </w:p>
    <w:p w14:paraId="76DA9636"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u w:val="single"/>
        </w:rPr>
        <w:t>les</w:t>
      </w:r>
      <w:proofErr w:type="gramEnd"/>
      <w:r w:rsidRPr="009512D4">
        <w:rPr>
          <w:sz w:val="24"/>
          <w:szCs w:val="24"/>
          <w:u w:val="single"/>
        </w:rPr>
        <w:t xml:space="preserve"> éléments incorporels</w:t>
      </w:r>
      <w:r w:rsidRPr="009512D4">
        <w:rPr>
          <w:sz w:val="24"/>
          <w:szCs w:val="24"/>
        </w:rPr>
        <w:t xml:space="preserve"> comprennent la clientèle, le nom commercial, le droit au bail, les licences, marques ou brevets.</w:t>
      </w:r>
    </w:p>
    <w:p w14:paraId="3AC18E07"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u w:val="single"/>
        </w:rPr>
        <w:t>les</w:t>
      </w:r>
      <w:proofErr w:type="gramEnd"/>
      <w:r w:rsidRPr="009512D4">
        <w:rPr>
          <w:sz w:val="24"/>
          <w:szCs w:val="24"/>
          <w:u w:val="single"/>
        </w:rPr>
        <w:t xml:space="preserve"> éléments corporels</w:t>
      </w:r>
      <w:r w:rsidRPr="009512D4">
        <w:rPr>
          <w:sz w:val="24"/>
          <w:szCs w:val="24"/>
        </w:rPr>
        <w:t xml:space="preserve"> correspondent aux biens immobiliers et mobiliers (matériels, mobiliers, stocks et encours), qui peuvent avoir fait l'objet d'un inventaire par le Commissaire-Priseur désigné par la Juridiction. </w:t>
      </w:r>
    </w:p>
    <w:p w14:paraId="2E72787D" w14:textId="77777777" w:rsidR="009512D4" w:rsidRPr="009512D4" w:rsidRDefault="009512D4" w:rsidP="009512D4">
      <w:pPr>
        <w:rPr>
          <w:sz w:val="24"/>
          <w:szCs w:val="24"/>
        </w:rPr>
      </w:pPr>
    </w:p>
    <w:p w14:paraId="788513FF" w14:textId="77777777" w:rsidR="009512D4" w:rsidRPr="009512D4" w:rsidRDefault="009512D4" w:rsidP="009512D4">
      <w:pPr>
        <w:tabs>
          <w:tab w:val="left" w:pos="284"/>
        </w:tabs>
        <w:jc w:val="both"/>
        <w:rPr>
          <w:sz w:val="24"/>
          <w:szCs w:val="24"/>
        </w:rPr>
      </w:pPr>
      <w:r w:rsidRPr="009512D4">
        <w:rPr>
          <w:sz w:val="24"/>
          <w:szCs w:val="24"/>
        </w:rPr>
        <w:t>Le candidat à la reprise précisera dans son offre qu'un inventaire contradictoire sera effectué lors de l'éventuelle entrée en jouissance en ce qui concerne les stocks et les encours.</w:t>
      </w:r>
    </w:p>
    <w:p w14:paraId="245D0D82" w14:textId="77777777" w:rsidR="009512D4" w:rsidRPr="009512D4" w:rsidRDefault="009512D4" w:rsidP="009512D4">
      <w:pPr>
        <w:tabs>
          <w:tab w:val="left" w:pos="284"/>
        </w:tabs>
        <w:jc w:val="both"/>
        <w:rPr>
          <w:sz w:val="24"/>
          <w:szCs w:val="24"/>
        </w:rPr>
      </w:pPr>
    </w:p>
    <w:p w14:paraId="20DBEF0C" w14:textId="77777777" w:rsidR="009512D4" w:rsidRPr="009512D4" w:rsidRDefault="009512D4" w:rsidP="009512D4">
      <w:pPr>
        <w:pBdr>
          <w:top w:val="single" w:sz="4" w:space="1" w:color="auto"/>
          <w:left w:val="single" w:sz="4" w:space="4" w:color="auto"/>
          <w:bottom w:val="single" w:sz="4" w:space="1" w:color="auto"/>
          <w:right w:val="single" w:sz="4" w:space="4" w:color="auto"/>
        </w:pBdr>
        <w:tabs>
          <w:tab w:val="left" w:pos="284"/>
        </w:tabs>
        <w:jc w:val="both"/>
        <w:rPr>
          <w:b/>
          <w:sz w:val="24"/>
          <w:szCs w:val="24"/>
        </w:rPr>
      </w:pPr>
      <w:r w:rsidRPr="009512D4">
        <w:rPr>
          <w:b/>
          <w:sz w:val="24"/>
          <w:szCs w:val="24"/>
        </w:rPr>
        <w:t>Les actifs financés au moyen de prêts garantis par une sûreté spéciale portant sur ces actifs (ex : nantissement sur matériel et outillage consenti lors de l’acquisition) font l'objet de dispositions spécifiques.</w:t>
      </w:r>
    </w:p>
    <w:p w14:paraId="306E6964" w14:textId="77777777" w:rsidR="009512D4" w:rsidRPr="009512D4" w:rsidRDefault="009512D4" w:rsidP="009512D4">
      <w:pPr>
        <w:pBdr>
          <w:top w:val="single" w:sz="4" w:space="1" w:color="auto"/>
          <w:left w:val="single" w:sz="4" w:space="4" w:color="auto"/>
          <w:bottom w:val="single" w:sz="4" w:space="1" w:color="auto"/>
          <w:right w:val="single" w:sz="4" w:space="4" w:color="auto"/>
        </w:pBdr>
        <w:tabs>
          <w:tab w:val="left" w:pos="284"/>
        </w:tabs>
        <w:jc w:val="both"/>
        <w:rPr>
          <w:b/>
          <w:sz w:val="24"/>
          <w:szCs w:val="24"/>
        </w:rPr>
      </w:pPr>
      <w:r w:rsidRPr="009512D4">
        <w:rPr>
          <w:b/>
          <w:sz w:val="24"/>
          <w:szCs w:val="24"/>
        </w:rPr>
        <w:t>L'article L.642-12 du Code de commerce dispose que la charge de la sûreté est transmise au cessionnaire du bien grevé, le cessionnaire étant tenu d'acquitter entre les mains du créancier les échéances restant dues à compter du transfert de propriété, sauf accord du créancier.</w:t>
      </w:r>
    </w:p>
    <w:p w14:paraId="16CDE67D" w14:textId="77777777" w:rsidR="009512D4" w:rsidRPr="009512D4" w:rsidRDefault="009512D4" w:rsidP="009512D4">
      <w:pPr>
        <w:jc w:val="both"/>
        <w:rPr>
          <w:sz w:val="24"/>
          <w:szCs w:val="24"/>
        </w:rPr>
      </w:pPr>
    </w:p>
    <w:p w14:paraId="741015FC" w14:textId="77777777" w:rsidR="009512D4" w:rsidRPr="009512D4" w:rsidRDefault="009512D4" w:rsidP="009512D4">
      <w:pPr>
        <w:tabs>
          <w:tab w:val="left" w:pos="284"/>
        </w:tabs>
        <w:jc w:val="both"/>
        <w:rPr>
          <w:b/>
          <w:sz w:val="24"/>
          <w:szCs w:val="24"/>
        </w:rPr>
      </w:pPr>
      <w:r w:rsidRPr="009512D4">
        <w:rPr>
          <w:b/>
          <w:sz w:val="24"/>
          <w:szCs w:val="24"/>
        </w:rPr>
        <w:t>L’article L.642-2 du Code de commerce exige du candidat qu’il précise dans son offre les prévisions de cessions d'actifs au cours des deux années suivant la cession.</w:t>
      </w:r>
    </w:p>
    <w:p w14:paraId="282856D0" w14:textId="77777777" w:rsidR="009512D4" w:rsidRPr="009512D4" w:rsidRDefault="009512D4" w:rsidP="009512D4">
      <w:pPr>
        <w:jc w:val="both"/>
        <w:rPr>
          <w:sz w:val="24"/>
          <w:szCs w:val="24"/>
        </w:rPr>
      </w:pPr>
    </w:p>
    <w:p w14:paraId="2E97438E" w14:textId="77777777" w:rsidR="009512D4" w:rsidRPr="009512D4" w:rsidRDefault="009512D4" w:rsidP="009512D4">
      <w:pPr>
        <w:pStyle w:val="Titre3"/>
        <w:rPr>
          <w:szCs w:val="24"/>
        </w:rPr>
      </w:pPr>
      <w:bookmarkStart w:id="5" w:name="_Toc227320276"/>
      <w:r w:rsidRPr="009512D4">
        <w:rPr>
          <w:szCs w:val="24"/>
        </w:rPr>
        <w:t>Contrats poursuivis</w:t>
      </w:r>
      <w:bookmarkEnd w:id="5"/>
    </w:p>
    <w:p w14:paraId="7C0757D4" w14:textId="77777777" w:rsidR="009512D4" w:rsidRPr="009512D4" w:rsidRDefault="009512D4" w:rsidP="009512D4">
      <w:pPr>
        <w:jc w:val="both"/>
        <w:rPr>
          <w:sz w:val="24"/>
          <w:szCs w:val="24"/>
        </w:rPr>
      </w:pPr>
    </w:p>
    <w:p w14:paraId="40C15787" w14:textId="77777777" w:rsidR="009512D4" w:rsidRPr="009512D4" w:rsidRDefault="009512D4" w:rsidP="009512D4">
      <w:pPr>
        <w:tabs>
          <w:tab w:val="left" w:pos="284"/>
        </w:tabs>
        <w:jc w:val="both"/>
        <w:rPr>
          <w:sz w:val="24"/>
          <w:szCs w:val="24"/>
        </w:rPr>
      </w:pPr>
      <w:r w:rsidRPr="009512D4">
        <w:rPr>
          <w:sz w:val="24"/>
          <w:szCs w:val="24"/>
        </w:rPr>
        <w:t>En vertu de l’article L.642-7 du Code de commerce, le Tribunal a la faculté d'ordonner le transfert au profit du cessionnaire des contrats nécessaire au maintien de l’activité, au vu des observations des cocontractants concernés.</w:t>
      </w:r>
    </w:p>
    <w:p w14:paraId="5447A517" w14:textId="77777777" w:rsidR="009512D4" w:rsidRPr="009512D4" w:rsidRDefault="009512D4" w:rsidP="009512D4">
      <w:pPr>
        <w:tabs>
          <w:tab w:val="left" w:pos="284"/>
        </w:tabs>
        <w:jc w:val="both"/>
        <w:rPr>
          <w:sz w:val="24"/>
          <w:szCs w:val="24"/>
        </w:rPr>
      </w:pPr>
    </w:p>
    <w:p w14:paraId="5B955565" w14:textId="77777777" w:rsidR="009512D4" w:rsidRPr="009512D4" w:rsidRDefault="009512D4" w:rsidP="009512D4">
      <w:pPr>
        <w:tabs>
          <w:tab w:val="left" w:pos="284"/>
        </w:tabs>
        <w:jc w:val="both"/>
        <w:rPr>
          <w:sz w:val="24"/>
          <w:szCs w:val="24"/>
        </w:rPr>
      </w:pPr>
      <w:r w:rsidRPr="009512D4">
        <w:rPr>
          <w:sz w:val="24"/>
          <w:szCs w:val="24"/>
        </w:rPr>
        <w:t xml:space="preserve">Le candidat précisera les contrats qu'il entend poursuivre (location, crédit-bail, bail, fourniture de biens ou services). </w:t>
      </w:r>
    </w:p>
    <w:p w14:paraId="0AF9EF11" w14:textId="77777777" w:rsidR="009512D4" w:rsidRPr="009512D4" w:rsidRDefault="009512D4" w:rsidP="009512D4">
      <w:pPr>
        <w:tabs>
          <w:tab w:val="left" w:pos="284"/>
        </w:tabs>
        <w:jc w:val="both"/>
        <w:rPr>
          <w:sz w:val="24"/>
          <w:szCs w:val="24"/>
        </w:rPr>
      </w:pPr>
    </w:p>
    <w:p w14:paraId="31551DD1" w14:textId="77777777" w:rsidR="009512D4" w:rsidRPr="009512D4" w:rsidRDefault="009512D4" w:rsidP="009512D4">
      <w:pPr>
        <w:tabs>
          <w:tab w:val="left" w:pos="284"/>
        </w:tabs>
        <w:jc w:val="both"/>
        <w:rPr>
          <w:sz w:val="24"/>
          <w:szCs w:val="24"/>
        </w:rPr>
      </w:pPr>
      <w:r w:rsidRPr="009512D4">
        <w:rPr>
          <w:sz w:val="24"/>
          <w:szCs w:val="24"/>
        </w:rPr>
        <w:lastRenderedPageBreak/>
        <w:t xml:space="preserve">S’agissant des contrats de crédit-bail, le cessionnaire ne pourra lever l'option finale qu’après paiement de l'ensemble des loyers restant dus, y compris antérieurs à la cession, dans la limite de la valeur du bien. En conséquence, le repreneur devra le cas échéant, s'il veut devenir propriétaire du bien, solder les échéances en retard entre les mains du crédit-bailleur lors de la levée de l'option. </w:t>
      </w:r>
    </w:p>
    <w:p w14:paraId="2965AF12" w14:textId="77777777" w:rsidR="009512D4" w:rsidRPr="009512D4" w:rsidRDefault="009512D4" w:rsidP="009512D4">
      <w:pPr>
        <w:jc w:val="both"/>
        <w:rPr>
          <w:sz w:val="24"/>
          <w:szCs w:val="24"/>
        </w:rPr>
      </w:pPr>
    </w:p>
    <w:p w14:paraId="3CFA1EB4" w14:textId="77777777" w:rsidR="009512D4" w:rsidRPr="009512D4" w:rsidRDefault="009512D4" w:rsidP="009512D4">
      <w:pPr>
        <w:pStyle w:val="Titre3"/>
        <w:rPr>
          <w:szCs w:val="24"/>
        </w:rPr>
      </w:pPr>
      <w:bookmarkStart w:id="6" w:name="_Toc227320277"/>
      <w:r w:rsidRPr="009512D4">
        <w:rPr>
          <w:szCs w:val="24"/>
        </w:rPr>
        <w:t>Contrats de travail repris</w:t>
      </w:r>
      <w:bookmarkEnd w:id="6"/>
    </w:p>
    <w:p w14:paraId="6278BF13" w14:textId="77777777" w:rsidR="009512D4" w:rsidRPr="009512D4" w:rsidRDefault="009512D4" w:rsidP="009512D4">
      <w:pPr>
        <w:jc w:val="both"/>
        <w:rPr>
          <w:sz w:val="24"/>
          <w:szCs w:val="24"/>
        </w:rPr>
      </w:pPr>
    </w:p>
    <w:p w14:paraId="4D471404" w14:textId="77777777" w:rsidR="009512D4" w:rsidRPr="009512D4" w:rsidRDefault="009512D4" w:rsidP="009512D4">
      <w:pPr>
        <w:tabs>
          <w:tab w:val="left" w:pos="284"/>
        </w:tabs>
        <w:jc w:val="both"/>
        <w:rPr>
          <w:sz w:val="24"/>
          <w:szCs w:val="24"/>
        </w:rPr>
      </w:pPr>
      <w:r w:rsidRPr="009512D4">
        <w:rPr>
          <w:sz w:val="24"/>
          <w:szCs w:val="24"/>
        </w:rPr>
        <w:t xml:space="preserve">Le candidat repreneur proposera la reprise de tout ou partie des contrats de travail en indiquant le </w:t>
      </w:r>
      <w:r w:rsidRPr="009512D4">
        <w:rPr>
          <w:b/>
          <w:sz w:val="24"/>
          <w:szCs w:val="24"/>
        </w:rPr>
        <w:t>nombre</w:t>
      </w:r>
      <w:r w:rsidRPr="009512D4">
        <w:rPr>
          <w:sz w:val="24"/>
          <w:szCs w:val="24"/>
        </w:rPr>
        <w:t xml:space="preserve"> de salariés repris et les </w:t>
      </w:r>
      <w:r w:rsidRPr="009512D4">
        <w:rPr>
          <w:b/>
          <w:sz w:val="24"/>
          <w:szCs w:val="24"/>
        </w:rPr>
        <w:t>catégories professionnelles</w:t>
      </w:r>
      <w:r w:rsidRPr="009512D4">
        <w:rPr>
          <w:sz w:val="24"/>
          <w:szCs w:val="24"/>
        </w:rPr>
        <w:t xml:space="preserve"> concernées, avec répartition au sein de chacune d’entre elles.</w:t>
      </w:r>
    </w:p>
    <w:p w14:paraId="3AD7CEAC" w14:textId="77777777" w:rsidR="009512D4" w:rsidRPr="009512D4" w:rsidRDefault="009512D4" w:rsidP="009512D4">
      <w:pPr>
        <w:tabs>
          <w:tab w:val="left" w:pos="284"/>
        </w:tabs>
        <w:jc w:val="both"/>
        <w:rPr>
          <w:sz w:val="24"/>
          <w:szCs w:val="24"/>
        </w:rPr>
      </w:pPr>
    </w:p>
    <w:p w14:paraId="04206192" w14:textId="77777777" w:rsidR="009512D4" w:rsidRPr="009512D4" w:rsidRDefault="009512D4" w:rsidP="009512D4">
      <w:pPr>
        <w:tabs>
          <w:tab w:val="left" w:pos="284"/>
        </w:tabs>
        <w:jc w:val="both"/>
        <w:rPr>
          <w:sz w:val="24"/>
          <w:szCs w:val="24"/>
        </w:rPr>
      </w:pPr>
      <w:r w:rsidRPr="009512D4">
        <w:rPr>
          <w:sz w:val="24"/>
          <w:szCs w:val="24"/>
        </w:rPr>
        <w:t xml:space="preserve">Il justifiera le niveau d’emploi proposé et indiquera les critères retenus pour établir la liste du personnel repris. </w:t>
      </w:r>
      <w:r w:rsidRPr="009512D4">
        <w:rPr>
          <w:b/>
          <w:sz w:val="24"/>
          <w:szCs w:val="24"/>
        </w:rPr>
        <w:t>Toute liste nominative est inopérante.</w:t>
      </w:r>
      <w:r w:rsidRPr="009512D4">
        <w:rPr>
          <w:sz w:val="24"/>
          <w:szCs w:val="24"/>
        </w:rPr>
        <w:t xml:space="preserve"> Les contrats de travail transférés au cessionnaire seront sélectionnés conformément aux dispositions légales en vigueur ou celles expressément prévues par la convention collective applicable à l'activité cédée, par application des critères d’ordre.</w:t>
      </w:r>
    </w:p>
    <w:p w14:paraId="694BE3A5" w14:textId="77777777" w:rsidR="009512D4" w:rsidRPr="009512D4" w:rsidRDefault="009512D4" w:rsidP="009512D4">
      <w:pPr>
        <w:tabs>
          <w:tab w:val="left" w:pos="284"/>
        </w:tabs>
        <w:jc w:val="both"/>
        <w:rPr>
          <w:sz w:val="24"/>
          <w:szCs w:val="24"/>
        </w:rPr>
      </w:pPr>
    </w:p>
    <w:p w14:paraId="1F692755" w14:textId="77777777" w:rsidR="009512D4" w:rsidRPr="009512D4" w:rsidRDefault="009512D4" w:rsidP="009512D4">
      <w:pPr>
        <w:tabs>
          <w:tab w:val="left" w:pos="284"/>
        </w:tabs>
        <w:jc w:val="both"/>
        <w:rPr>
          <w:sz w:val="24"/>
          <w:szCs w:val="24"/>
        </w:rPr>
      </w:pPr>
      <w:r w:rsidRPr="009512D4">
        <w:rPr>
          <w:sz w:val="24"/>
          <w:szCs w:val="24"/>
        </w:rPr>
        <w:t>Le candidat déclarera expressément accorder une priorité de réembauche aux salariés licenciés conformément à la législation en vigueur.</w:t>
      </w:r>
    </w:p>
    <w:p w14:paraId="20169B0F" w14:textId="77777777" w:rsidR="009512D4" w:rsidRPr="009512D4" w:rsidRDefault="009512D4" w:rsidP="009512D4">
      <w:pPr>
        <w:tabs>
          <w:tab w:val="left" w:pos="284"/>
        </w:tabs>
        <w:jc w:val="both"/>
        <w:rPr>
          <w:sz w:val="24"/>
          <w:szCs w:val="24"/>
        </w:rPr>
      </w:pPr>
    </w:p>
    <w:p w14:paraId="1E474440" w14:textId="77777777" w:rsidR="009512D4" w:rsidRPr="009512D4" w:rsidRDefault="009512D4" w:rsidP="009512D4">
      <w:pPr>
        <w:tabs>
          <w:tab w:val="left" w:pos="284"/>
        </w:tabs>
        <w:jc w:val="both"/>
        <w:rPr>
          <w:sz w:val="24"/>
          <w:szCs w:val="24"/>
        </w:rPr>
      </w:pPr>
      <w:r w:rsidRPr="009512D4">
        <w:rPr>
          <w:sz w:val="24"/>
          <w:szCs w:val="24"/>
        </w:rPr>
        <w:t>L’Administrateur sollicitera le cas échéant de l'Inspection du travail compétente l'autorisation de licencier les salariés protégés qui ne seraient pas inclus dans les effectifs repris après application des critères d’ordre.</w:t>
      </w:r>
    </w:p>
    <w:p w14:paraId="2F120EC3" w14:textId="77777777" w:rsidR="009512D4" w:rsidRPr="009512D4" w:rsidRDefault="009512D4" w:rsidP="009512D4">
      <w:pPr>
        <w:tabs>
          <w:tab w:val="left" w:pos="284"/>
        </w:tabs>
        <w:jc w:val="both"/>
        <w:rPr>
          <w:sz w:val="24"/>
          <w:szCs w:val="24"/>
        </w:rPr>
      </w:pPr>
    </w:p>
    <w:p w14:paraId="62CD1B91" w14:textId="77777777" w:rsidR="009512D4" w:rsidRPr="009512D4" w:rsidRDefault="009512D4" w:rsidP="009512D4">
      <w:pPr>
        <w:tabs>
          <w:tab w:val="left" w:pos="284"/>
        </w:tabs>
        <w:jc w:val="both"/>
        <w:rPr>
          <w:sz w:val="24"/>
          <w:szCs w:val="24"/>
        </w:rPr>
      </w:pPr>
      <w:r w:rsidRPr="009512D4">
        <w:rPr>
          <w:sz w:val="24"/>
          <w:szCs w:val="24"/>
        </w:rPr>
        <w:t>Dans l'hypothèse où l'autorisation ne serait pas accordée, le(s) contrat(s) de travail concerné(s) seront transférés au cessionnaire de plein droit.</w:t>
      </w:r>
    </w:p>
    <w:p w14:paraId="71A76383" w14:textId="77777777" w:rsidR="009512D4" w:rsidRPr="009512D4" w:rsidRDefault="009512D4" w:rsidP="009512D4">
      <w:pPr>
        <w:tabs>
          <w:tab w:val="left" w:pos="993"/>
        </w:tabs>
        <w:rPr>
          <w:sz w:val="24"/>
          <w:szCs w:val="24"/>
        </w:rPr>
      </w:pPr>
    </w:p>
    <w:p w14:paraId="3DA190A0" w14:textId="77777777" w:rsidR="009512D4" w:rsidRPr="009512D4" w:rsidRDefault="009512D4" w:rsidP="009512D4">
      <w:pPr>
        <w:pBdr>
          <w:top w:val="single" w:sz="4" w:space="1" w:color="auto"/>
          <w:left w:val="single" w:sz="4" w:space="4" w:color="auto"/>
          <w:bottom w:val="single" w:sz="4" w:space="1" w:color="auto"/>
          <w:right w:val="single" w:sz="4" w:space="4" w:color="auto"/>
        </w:pBdr>
        <w:jc w:val="both"/>
        <w:rPr>
          <w:b/>
          <w:sz w:val="24"/>
          <w:szCs w:val="24"/>
        </w:rPr>
      </w:pPr>
      <w:r w:rsidRPr="009512D4">
        <w:rPr>
          <w:b/>
          <w:sz w:val="24"/>
          <w:szCs w:val="24"/>
        </w:rPr>
        <w:t>Il est expressément demandé d’inclure dans l’offre de reprise la prise en charge de l’ensemble des droits acquis par les salariés repris, quels qu’en soient la nature, l’origine, l’objet et le montant, non soldés au jour du transfert des contrats de travail au profit du candidat repreneur.</w:t>
      </w:r>
    </w:p>
    <w:p w14:paraId="7A3623A9" w14:textId="77777777" w:rsidR="009512D4" w:rsidRPr="009512D4" w:rsidRDefault="009512D4" w:rsidP="009512D4">
      <w:pPr>
        <w:jc w:val="both"/>
        <w:rPr>
          <w:sz w:val="24"/>
          <w:szCs w:val="24"/>
        </w:rPr>
      </w:pPr>
    </w:p>
    <w:p w14:paraId="0A030CEC" w14:textId="77777777" w:rsidR="009512D4" w:rsidRPr="009512D4" w:rsidRDefault="009512D4" w:rsidP="009512D4">
      <w:pPr>
        <w:pStyle w:val="Titre3"/>
        <w:rPr>
          <w:szCs w:val="24"/>
        </w:rPr>
      </w:pPr>
      <w:bookmarkStart w:id="7" w:name="_Toc227320278"/>
      <w:r w:rsidRPr="009512D4">
        <w:rPr>
          <w:szCs w:val="24"/>
        </w:rPr>
        <w:t>Engagements divers</w:t>
      </w:r>
      <w:bookmarkEnd w:id="7"/>
    </w:p>
    <w:p w14:paraId="32137D65" w14:textId="77777777" w:rsidR="009512D4" w:rsidRPr="009512D4" w:rsidRDefault="009512D4" w:rsidP="009512D4">
      <w:pPr>
        <w:jc w:val="both"/>
        <w:rPr>
          <w:sz w:val="24"/>
          <w:szCs w:val="24"/>
        </w:rPr>
      </w:pPr>
    </w:p>
    <w:p w14:paraId="30BE665B" w14:textId="77777777" w:rsidR="009512D4" w:rsidRPr="009512D4" w:rsidRDefault="009512D4" w:rsidP="009512D4">
      <w:pPr>
        <w:tabs>
          <w:tab w:val="left" w:pos="284"/>
        </w:tabs>
        <w:jc w:val="both"/>
        <w:rPr>
          <w:sz w:val="24"/>
          <w:szCs w:val="24"/>
        </w:rPr>
      </w:pPr>
      <w:r w:rsidRPr="009512D4">
        <w:rPr>
          <w:sz w:val="24"/>
          <w:szCs w:val="24"/>
        </w:rPr>
        <w:t>1) Le candidat repreneur prévoyant une clause de substitution pour l'acquisition des éléments d'actif de l'entreprise en difficulté doit prendre l'engagement irrévocable de contrôler et de garantir les engagements pris par le cessionnaire final.</w:t>
      </w:r>
    </w:p>
    <w:p w14:paraId="136982A9" w14:textId="77777777" w:rsidR="009512D4" w:rsidRPr="009512D4" w:rsidRDefault="009512D4" w:rsidP="009512D4">
      <w:pPr>
        <w:tabs>
          <w:tab w:val="left" w:pos="284"/>
        </w:tabs>
        <w:jc w:val="both"/>
        <w:rPr>
          <w:sz w:val="24"/>
          <w:szCs w:val="24"/>
        </w:rPr>
      </w:pPr>
    </w:p>
    <w:p w14:paraId="51C63974" w14:textId="77777777" w:rsidR="009512D4" w:rsidRPr="009512D4" w:rsidRDefault="009512D4" w:rsidP="009512D4">
      <w:pPr>
        <w:tabs>
          <w:tab w:val="left" w:pos="284"/>
        </w:tabs>
        <w:jc w:val="both"/>
        <w:rPr>
          <w:sz w:val="24"/>
          <w:szCs w:val="24"/>
        </w:rPr>
      </w:pPr>
      <w:r w:rsidRPr="009512D4">
        <w:rPr>
          <w:sz w:val="24"/>
          <w:szCs w:val="24"/>
        </w:rPr>
        <w:lastRenderedPageBreak/>
        <w:t>2) Le repreneur s'engage expressément à prendre livraison des commandes passées par le cédant pour son activité avant la date d'entrée en jouissance du repreneur et livrées postérieurement. Le repreneur s'engage expressément à rembourser au cédant les acomptes ou le prix éventuellement déjà versés à ce titre.</w:t>
      </w:r>
    </w:p>
    <w:p w14:paraId="3C96E97D" w14:textId="77777777" w:rsidR="009512D4" w:rsidRPr="009512D4" w:rsidRDefault="009512D4" w:rsidP="009512D4">
      <w:pPr>
        <w:tabs>
          <w:tab w:val="left" w:pos="284"/>
        </w:tabs>
        <w:jc w:val="both"/>
        <w:rPr>
          <w:sz w:val="24"/>
          <w:szCs w:val="24"/>
        </w:rPr>
      </w:pPr>
    </w:p>
    <w:p w14:paraId="04882BCB" w14:textId="77777777" w:rsidR="009512D4" w:rsidRPr="009512D4" w:rsidRDefault="009512D4" w:rsidP="009512D4">
      <w:pPr>
        <w:tabs>
          <w:tab w:val="left" w:pos="284"/>
        </w:tabs>
        <w:jc w:val="both"/>
        <w:rPr>
          <w:sz w:val="24"/>
          <w:szCs w:val="24"/>
        </w:rPr>
      </w:pPr>
      <w:r w:rsidRPr="009512D4">
        <w:rPr>
          <w:sz w:val="24"/>
          <w:szCs w:val="24"/>
        </w:rPr>
        <w:t xml:space="preserve">3) Le repreneur s'engage à acquitter, à compter du jour de l'entrée en jouissance, les contributions et impositions (notamment la cotisation foncière et la CVAE) et toutes autres charges de toute nature auxquelles peut et pourra donner lieu l'exploitation du fonds cédé. </w:t>
      </w:r>
    </w:p>
    <w:p w14:paraId="7704B3E1" w14:textId="77777777" w:rsidR="009512D4" w:rsidRPr="009512D4" w:rsidRDefault="009512D4" w:rsidP="009512D4">
      <w:pPr>
        <w:tabs>
          <w:tab w:val="left" w:pos="284"/>
        </w:tabs>
        <w:jc w:val="both"/>
        <w:rPr>
          <w:sz w:val="24"/>
          <w:szCs w:val="24"/>
        </w:rPr>
      </w:pPr>
    </w:p>
    <w:p w14:paraId="0A75B43B" w14:textId="77777777" w:rsidR="009512D4" w:rsidRPr="009512D4" w:rsidRDefault="009512D4" w:rsidP="009512D4">
      <w:pPr>
        <w:tabs>
          <w:tab w:val="left" w:pos="284"/>
        </w:tabs>
        <w:jc w:val="both"/>
        <w:rPr>
          <w:sz w:val="24"/>
          <w:szCs w:val="24"/>
        </w:rPr>
      </w:pPr>
      <w:r w:rsidRPr="009512D4">
        <w:rPr>
          <w:sz w:val="24"/>
          <w:szCs w:val="24"/>
        </w:rPr>
        <w:t xml:space="preserve">Pour celles payées par le cédant et qui se rapporteraient à une période postérieure à la date d'entrée en jouissance, elles seront réparties </w:t>
      </w:r>
      <w:r w:rsidRPr="009512D4">
        <w:rPr>
          <w:i/>
          <w:sz w:val="24"/>
          <w:szCs w:val="24"/>
        </w:rPr>
        <w:t xml:space="preserve">pro rata </w:t>
      </w:r>
      <w:proofErr w:type="spellStart"/>
      <w:r w:rsidRPr="009512D4">
        <w:rPr>
          <w:i/>
          <w:sz w:val="24"/>
          <w:szCs w:val="24"/>
        </w:rPr>
        <w:t>temporis</w:t>
      </w:r>
      <w:proofErr w:type="spellEnd"/>
      <w:r w:rsidRPr="009512D4">
        <w:rPr>
          <w:i/>
          <w:sz w:val="24"/>
          <w:szCs w:val="24"/>
        </w:rPr>
        <w:t xml:space="preserve"> </w:t>
      </w:r>
      <w:r w:rsidRPr="009512D4">
        <w:rPr>
          <w:sz w:val="24"/>
          <w:szCs w:val="24"/>
        </w:rPr>
        <w:t>entre le cédant et le repreneur. La taxe professionnelle établie pour l'année en cours au nom de la société en RJ sera remboursée à l’Administrateur Judiciaire, ès qualités, par l'acquéreur au prorata de sa jouissance dans l'année en cours.</w:t>
      </w:r>
    </w:p>
    <w:p w14:paraId="608FE7B7" w14:textId="77777777" w:rsidR="009512D4" w:rsidRPr="009512D4" w:rsidRDefault="009512D4" w:rsidP="009512D4">
      <w:pPr>
        <w:tabs>
          <w:tab w:val="left" w:pos="284"/>
        </w:tabs>
        <w:jc w:val="both"/>
        <w:rPr>
          <w:sz w:val="24"/>
          <w:szCs w:val="24"/>
        </w:rPr>
      </w:pPr>
    </w:p>
    <w:p w14:paraId="0BB93EBC" w14:textId="77777777" w:rsidR="009512D4" w:rsidRPr="009512D4" w:rsidRDefault="009512D4" w:rsidP="009512D4">
      <w:pPr>
        <w:tabs>
          <w:tab w:val="left" w:pos="284"/>
        </w:tabs>
        <w:jc w:val="both"/>
        <w:rPr>
          <w:sz w:val="24"/>
          <w:szCs w:val="24"/>
        </w:rPr>
      </w:pPr>
      <w:r w:rsidRPr="009512D4">
        <w:rPr>
          <w:sz w:val="24"/>
          <w:szCs w:val="24"/>
        </w:rPr>
        <w:t xml:space="preserve">4) Le repreneur renonce expressément à tous recours contre les organes de la procédure en cas de non-conformité des matériels et installations cédés avec les règles concernant l'hygiène et la sécurité. </w:t>
      </w:r>
    </w:p>
    <w:p w14:paraId="5CA8714F" w14:textId="77777777" w:rsidR="009512D4" w:rsidRPr="009512D4" w:rsidRDefault="009512D4" w:rsidP="009512D4">
      <w:pPr>
        <w:jc w:val="both"/>
        <w:rPr>
          <w:sz w:val="24"/>
          <w:szCs w:val="24"/>
        </w:rPr>
      </w:pPr>
    </w:p>
    <w:p w14:paraId="450FDAAF" w14:textId="77777777" w:rsidR="009512D4" w:rsidRPr="009512D4" w:rsidRDefault="009512D4" w:rsidP="009512D4">
      <w:pPr>
        <w:pStyle w:val="Titre3"/>
        <w:rPr>
          <w:szCs w:val="24"/>
        </w:rPr>
      </w:pPr>
      <w:bookmarkStart w:id="8" w:name="_Toc227320279"/>
      <w:r w:rsidRPr="009512D4">
        <w:rPr>
          <w:szCs w:val="24"/>
        </w:rPr>
        <w:t>Prévisions d’activité et de financement</w:t>
      </w:r>
      <w:bookmarkEnd w:id="8"/>
    </w:p>
    <w:p w14:paraId="0C455680" w14:textId="77777777" w:rsidR="009512D4" w:rsidRPr="009512D4" w:rsidRDefault="009512D4" w:rsidP="009512D4">
      <w:pPr>
        <w:jc w:val="both"/>
        <w:rPr>
          <w:sz w:val="24"/>
          <w:szCs w:val="24"/>
        </w:rPr>
      </w:pPr>
    </w:p>
    <w:p w14:paraId="5B1427B1" w14:textId="39801DF5" w:rsidR="009512D4" w:rsidRPr="009512D4" w:rsidRDefault="009512D4" w:rsidP="009512D4">
      <w:pPr>
        <w:tabs>
          <w:tab w:val="left" w:pos="284"/>
        </w:tabs>
        <w:jc w:val="both"/>
        <w:rPr>
          <w:sz w:val="24"/>
          <w:szCs w:val="24"/>
        </w:rPr>
      </w:pPr>
      <w:r w:rsidRPr="009512D4">
        <w:rPr>
          <w:sz w:val="24"/>
          <w:szCs w:val="24"/>
        </w:rPr>
        <w:t>Les articles L.642-2 et R.642-1 du Code de commerce imposent au candidat de préciser dans son offre les prévisions d’activité et de financement et de joindre ses comptes prévisionnels.</w:t>
      </w:r>
    </w:p>
    <w:p w14:paraId="2F439E2C" w14:textId="77777777" w:rsidR="009512D4" w:rsidRPr="009512D4" w:rsidRDefault="009512D4" w:rsidP="009512D4">
      <w:pPr>
        <w:tabs>
          <w:tab w:val="left" w:pos="284"/>
        </w:tabs>
        <w:jc w:val="both"/>
        <w:rPr>
          <w:sz w:val="24"/>
          <w:szCs w:val="24"/>
        </w:rPr>
      </w:pPr>
    </w:p>
    <w:p w14:paraId="5017D4E7" w14:textId="77777777" w:rsidR="009512D4" w:rsidRPr="009512D4" w:rsidRDefault="009512D4" w:rsidP="009512D4">
      <w:pPr>
        <w:tabs>
          <w:tab w:val="left" w:pos="284"/>
        </w:tabs>
        <w:jc w:val="both"/>
        <w:rPr>
          <w:sz w:val="24"/>
          <w:szCs w:val="24"/>
        </w:rPr>
      </w:pPr>
      <w:r w:rsidRPr="009512D4">
        <w:rPr>
          <w:sz w:val="24"/>
          <w:szCs w:val="24"/>
        </w:rPr>
        <w:t xml:space="preserve">Le candidat repreneur présentera ainsi des </w:t>
      </w:r>
      <w:r w:rsidRPr="009512D4">
        <w:rPr>
          <w:b/>
          <w:sz w:val="24"/>
          <w:szCs w:val="24"/>
        </w:rPr>
        <w:t>comptes de résultat prévisionnels</w:t>
      </w:r>
      <w:r w:rsidRPr="009512D4">
        <w:rPr>
          <w:sz w:val="24"/>
          <w:szCs w:val="24"/>
        </w:rPr>
        <w:t xml:space="preserve"> sur trois exercices en justifiant du niveau d'activité retenu.</w:t>
      </w:r>
    </w:p>
    <w:p w14:paraId="3D4F705E" w14:textId="77777777" w:rsidR="009512D4" w:rsidRPr="009512D4" w:rsidRDefault="009512D4" w:rsidP="009512D4">
      <w:pPr>
        <w:tabs>
          <w:tab w:val="left" w:pos="284"/>
        </w:tabs>
        <w:jc w:val="both"/>
        <w:rPr>
          <w:sz w:val="24"/>
          <w:szCs w:val="24"/>
        </w:rPr>
      </w:pPr>
    </w:p>
    <w:p w14:paraId="2B96A6CF" w14:textId="77777777" w:rsidR="009512D4" w:rsidRPr="009512D4" w:rsidRDefault="009512D4" w:rsidP="009512D4">
      <w:pPr>
        <w:tabs>
          <w:tab w:val="left" w:pos="284"/>
        </w:tabs>
        <w:jc w:val="both"/>
        <w:rPr>
          <w:sz w:val="24"/>
          <w:szCs w:val="24"/>
        </w:rPr>
      </w:pPr>
      <w:r w:rsidRPr="009512D4">
        <w:rPr>
          <w:sz w:val="24"/>
          <w:szCs w:val="24"/>
        </w:rPr>
        <w:t xml:space="preserve">Une étude spécifique du </w:t>
      </w:r>
      <w:r w:rsidRPr="009512D4">
        <w:rPr>
          <w:b/>
          <w:sz w:val="24"/>
          <w:szCs w:val="24"/>
        </w:rPr>
        <w:t xml:space="preserve">besoin en fonds de roulement </w:t>
      </w:r>
      <w:r w:rsidRPr="009512D4">
        <w:rPr>
          <w:sz w:val="24"/>
          <w:szCs w:val="24"/>
        </w:rPr>
        <w:t>nécessaire à l'activité considérée sera produite afin de permettre à l’Administrateur et à la Juridiction d'apprécier la cohérence du projet au plan financier.</w:t>
      </w:r>
    </w:p>
    <w:p w14:paraId="4D8A12D0" w14:textId="77777777" w:rsidR="009512D4" w:rsidRPr="009512D4" w:rsidRDefault="009512D4" w:rsidP="009512D4">
      <w:pPr>
        <w:tabs>
          <w:tab w:val="left" w:pos="284"/>
        </w:tabs>
        <w:jc w:val="both"/>
        <w:rPr>
          <w:sz w:val="24"/>
          <w:szCs w:val="24"/>
        </w:rPr>
      </w:pPr>
      <w:r w:rsidRPr="009512D4">
        <w:rPr>
          <w:sz w:val="24"/>
          <w:szCs w:val="24"/>
        </w:rPr>
        <w:t xml:space="preserve">Un </w:t>
      </w:r>
      <w:r w:rsidRPr="009512D4">
        <w:rPr>
          <w:b/>
          <w:sz w:val="24"/>
          <w:szCs w:val="24"/>
        </w:rPr>
        <w:t xml:space="preserve">tableau de financement </w:t>
      </w:r>
      <w:r w:rsidRPr="009512D4">
        <w:rPr>
          <w:sz w:val="24"/>
          <w:szCs w:val="24"/>
        </w:rPr>
        <w:t>faisant notamment apparaître les investissements prévus au cours des prochains exercices complétera l'étude.</w:t>
      </w:r>
    </w:p>
    <w:p w14:paraId="45009792" w14:textId="77777777" w:rsidR="009512D4" w:rsidRPr="009512D4" w:rsidRDefault="009512D4" w:rsidP="009512D4">
      <w:pPr>
        <w:tabs>
          <w:tab w:val="left" w:pos="284"/>
        </w:tabs>
        <w:jc w:val="both"/>
        <w:rPr>
          <w:sz w:val="24"/>
          <w:szCs w:val="24"/>
        </w:rPr>
      </w:pPr>
    </w:p>
    <w:p w14:paraId="42C385FE" w14:textId="77777777" w:rsidR="009512D4" w:rsidRPr="009512D4" w:rsidRDefault="009512D4" w:rsidP="009512D4">
      <w:pPr>
        <w:tabs>
          <w:tab w:val="left" w:pos="284"/>
        </w:tabs>
        <w:jc w:val="both"/>
        <w:rPr>
          <w:sz w:val="24"/>
          <w:szCs w:val="24"/>
        </w:rPr>
      </w:pPr>
      <w:r w:rsidRPr="009512D4">
        <w:rPr>
          <w:sz w:val="24"/>
          <w:szCs w:val="24"/>
        </w:rPr>
        <w:br w:type="page"/>
      </w:r>
    </w:p>
    <w:p w14:paraId="61F845D3" w14:textId="77777777" w:rsidR="009512D4" w:rsidRPr="009512D4" w:rsidRDefault="009512D4" w:rsidP="009512D4">
      <w:pPr>
        <w:pStyle w:val="Titre2"/>
        <w:rPr>
          <w:szCs w:val="24"/>
        </w:rPr>
      </w:pPr>
      <w:bookmarkStart w:id="9" w:name="_Toc227320280"/>
      <w:r w:rsidRPr="009512D4">
        <w:rPr>
          <w:szCs w:val="24"/>
        </w:rPr>
        <w:t>Modalité et conditions de l’offre de reprise</w:t>
      </w:r>
      <w:bookmarkEnd w:id="9"/>
    </w:p>
    <w:p w14:paraId="0C9BA6B8" w14:textId="77777777" w:rsidR="009512D4" w:rsidRPr="009512D4" w:rsidRDefault="009512D4" w:rsidP="009512D4">
      <w:pPr>
        <w:jc w:val="both"/>
        <w:rPr>
          <w:sz w:val="24"/>
          <w:szCs w:val="24"/>
        </w:rPr>
      </w:pPr>
    </w:p>
    <w:p w14:paraId="4A578602" w14:textId="77777777" w:rsidR="009512D4" w:rsidRPr="009512D4" w:rsidRDefault="009512D4" w:rsidP="009512D4">
      <w:pPr>
        <w:pStyle w:val="Titre3"/>
        <w:rPr>
          <w:szCs w:val="24"/>
        </w:rPr>
      </w:pPr>
      <w:bookmarkStart w:id="10" w:name="_Toc32129941"/>
      <w:bookmarkStart w:id="11" w:name="_Toc81544481"/>
      <w:bookmarkStart w:id="12" w:name="_Toc81544667"/>
      <w:bookmarkStart w:id="13" w:name="_Toc186098100"/>
      <w:bookmarkStart w:id="14" w:name="_Toc200618762"/>
      <w:bookmarkStart w:id="15" w:name="_Toc227320281"/>
      <w:r w:rsidRPr="009512D4">
        <w:rPr>
          <w:szCs w:val="24"/>
        </w:rPr>
        <w:t>Paiement du prix</w:t>
      </w:r>
      <w:bookmarkEnd w:id="10"/>
      <w:bookmarkEnd w:id="11"/>
      <w:bookmarkEnd w:id="12"/>
      <w:bookmarkEnd w:id="13"/>
      <w:bookmarkEnd w:id="14"/>
      <w:bookmarkEnd w:id="15"/>
    </w:p>
    <w:p w14:paraId="1ABCD82A" w14:textId="77777777" w:rsidR="009512D4" w:rsidRPr="009512D4" w:rsidRDefault="009512D4" w:rsidP="009512D4">
      <w:pPr>
        <w:tabs>
          <w:tab w:val="left" w:pos="1134"/>
        </w:tabs>
        <w:rPr>
          <w:sz w:val="24"/>
          <w:szCs w:val="24"/>
        </w:rPr>
      </w:pPr>
    </w:p>
    <w:p w14:paraId="59BD8A24" w14:textId="77777777" w:rsidR="009512D4" w:rsidRPr="009512D4" w:rsidRDefault="009512D4" w:rsidP="009512D4">
      <w:pPr>
        <w:ind w:right="-2"/>
        <w:rPr>
          <w:sz w:val="24"/>
          <w:szCs w:val="24"/>
        </w:rPr>
      </w:pPr>
      <w:r w:rsidRPr="009512D4">
        <w:rPr>
          <w:sz w:val="24"/>
          <w:szCs w:val="24"/>
        </w:rPr>
        <w:t>Le prix de cession doit être sincère et véritable (déclaration sur l'honneur à signer suivant modèle annexé) et sera réparti entre :</w:t>
      </w:r>
    </w:p>
    <w:p w14:paraId="57695A79" w14:textId="77777777" w:rsidR="009512D4" w:rsidRPr="009512D4" w:rsidRDefault="009512D4" w:rsidP="009512D4">
      <w:pPr>
        <w:ind w:right="-2"/>
        <w:rPr>
          <w:sz w:val="24"/>
          <w:szCs w:val="24"/>
        </w:rPr>
      </w:pPr>
    </w:p>
    <w:p w14:paraId="7FC0B429"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les</w:t>
      </w:r>
      <w:proofErr w:type="gramEnd"/>
      <w:r w:rsidRPr="009512D4">
        <w:rPr>
          <w:sz w:val="24"/>
          <w:szCs w:val="24"/>
        </w:rPr>
        <w:t xml:space="preserve"> éléments incorporels</w:t>
      </w:r>
    </w:p>
    <w:p w14:paraId="1ECC91CA"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les</w:t>
      </w:r>
      <w:proofErr w:type="gramEnd"/>
      <w:r w:rsidRPr="009512D4">
        <w:rPr>
          <w:sz w:val="24"/>
          <w:szCs w:val="24"/>
        </w:rPr>
        <w:t xml:space="preserve"> éléments corporels</w:t>
      </w:r>
    </w:p>
    <w:p w14:paraId="2901C6D4" w14:textId="77777777" w:rsidR="009512D4" w:rsidRPr="009512D4" w:rsidRDefault="009512D4" w:rsidP="009512D4">
      <w:pPr>
        <w:numPr>
          <w:ilvl w:val="0"/>
          <w:numId w:val="3"/>
        </w:numPr>
        <w:tabs>
          <w:tab w:val="left" w:pos="284"/>
        </w:tabs>
        <w:overflowPunct w:val="0"/>
        <w:autoSpaceDE w:val="0"/>
        <w:autoSpaceDN w:val="0"/>
        <w:adjustRightInd w:val="0"/>
        <w:jc w:val="both"/>
        <w:textAlignment w:val="baseline"/>
        <w:rPr>
          <w:sz w:val="24"/>
          <w:szCs w:val="24"/>
        </w:rPr>
      </w:pPr>
      <w:proofErr w:type="gramStart"/>
      <w:r w:rsidRPr="009512D4">
        <w:rPr>
          <w:sz w:val="24"/>
          <w:szCs w:val="24"/>
        </w:rPr>
        <w:t>les</w:t>
      </w:r>
      <w:proofErr w:type="gramEnd"/>
      <w:r w:rsidRPr="009512D4">
        <w:rPr>
          <w:sz w:val="24"/>
          <w:szCs w:val="24"/>
        </w:rPr>
        <w:t xml:space="preserve"> stocks et encours</w:t>
      </w:r>
    </w:p>
    <w:p w14:paraId="443581B1" w14:textId="77777777" w:rsidR="009512D4" w:rsidRPr="009512D4" w:rsidRDefault="009512D4" w:rsidP="009512D4">
      <w:pPr>
        <w:ind w:left="1134" w:right="-2"/>
        <w:rPr>
          <w:sz w:val="24"/>
          <w:szCs w:val="24"/>
        </w:rPr>
      </w:pPr>
    </w:p>
    <w:p w14:paraId="5938CD62" w14:textId="77777777" w:rsidR="00C6479C" w:rsidRPr="00A01DC2" w:rsidRDefault="00C6479C" w:rsidP="00C6479C">
      <w:pPr>
        <w:ind w:right="-2"/>
        <w:jc w:val="both"/>
        <w:outlineLvl w:val="0"/>
        <w:rPr>
          <w:b/>
          <w:sz w:val="24"/>
          <w:szCs w:val="24"/>
        </w:rPr>
      </w:pPr>
      <w:bookmarkStart w:id="16" w:name="_Toc32129942"/>
      <w:bookmarkStart w:id="17" w:name="_Toc81544482"/>
      <w:bookmarkStart w:id="18" w:name="_Toc81544668"/>
      <w:bookmarkStart w:id="19" w:name="_Toc186098101"/>
      <w:bookmarkStart w:id="20" w:name="_Toc200618763"/>
      <w:r w:rsidRPr="00A01DC2">
        <w:rPr>
          <w:b/>
          <w:sz w:val="24"/>
          <w:szCs w:val="24"/>
        </w:rPr>
        <w:t>Il sera stipulé hors taxes et payable comptant. Le paiement du prix devra être garanti par la remise d’un chèque de banque ou l’engagement à première demande d’un établissement financier s’il n’est pas justifié de la libre disposition des fonds.</w:t>
      </w:r>
    </w:p>
    <w:p w14:paraId="1C47321E" w14:textId="77777777" w:rsidR="009512D4" w:rsidRPr="009512D4" w:rsidRDefault="009512D4" w:rsidP="009512D4">
      <w:pPr>
        <w:rPr>
          <w:b/>
          <w:i/>
          <w:sz w:val="24"/>
          <w:szCs w:val="24"/>
        </w:rPr>
      </w:pPr>
    </w:p>
    <w:p w14:paraId="725A65AA" w14:textId="77777777" w:rsidR="009512D4" w:rsidRPr="009512D4" w:rsidRDefault="009512D4" w:rsidP="009512D4">
      <w:pPr>
        <w:pStyle w:val="Titre3"/>
        <w:rPr>
          <w:szCs w:val="24"/>
        </w:rPr>
      </w:pPr>
      <w:bookmarkStart w:id="21" w:name="_Toc227320282"/>
      <w:r w:rsidRPr="009512D4">
        <w:rPr>
          <w:szCs w:val="24"/>
        </w:rPr>
        <w:t>Entrée en jouissance</w:t>
      </w:r>
      <w:bookmarkEnd w:id="16"/>
      <w:bookmarkEnd w:id="17"/>
      <w:bookmarkEnd w:id="18"/>
      <w:bookmarkEnd w:id="19"/>
      <w:bookmarkEnd w:id="20"/>
      <w:bookmarkEnd w:id="21"/>
    </w:p>
    <w:p w14:paraId="10FB1083" w14:textId="77777777" w:rsidR="009512D4" w:rsidRPr="009512D4" w:rsidRDefault="009512D4" w:rsidP="009512D4">
      <w:pPr>
        <w:tabs>
          <w:tab w:val="left" w:pos="1134"/>
        </w:tabs>
        <w:rPr>
          <w:sz w:val="24"/>
          <w:szCs w:val="24"/>
        </w:rPr>
      </w:pPr>
    </w:p>
    <w:p w14:paraId="0AB53ED8" w14:textId="77777777" w:rsidR="009512D4" w:rsidRPr="009512D4" w:rsidRDefault="009512D4" w:rsidP="009512D4">
      <w:pPr>
        <w:ind w:right="-2"/>
        <w:jc w:val="both"/>
        <w:outlineLvl w:val="0"/>
        <w:rPr>
          <w:sz w:val="24"/>
          <w:szCs w:val="24"/>
        </w:rPr>
      </w:pPr>
      <w:r w:rsidRPr="009512D4">
        <w:rPr>
          <w:sz w:val="24"/>
          <w:szCs w:val="24"/>
        </w:rPr>
        <w:t>L'offre précisera quelle est la date d’entrée en jouissance souhaitée. Le repreneur précisera qu'il prendra à sa charge l'accomplissement des formalités administratives liées au transfert des actifs repris (déclarations fiscales, sociales et environnementales notamment).</w:t>
      </w:r>
    </w:p>
    <w:p w14:paraId="6638A25C" w14:textId="77777777" w:rsidR="009512D4" w:rsidRPr="009512D4" w:rsidRDefault="009512D4" w:rsidP="009512D4">
      <w:pPr>
        <w:ind w:right="-2"/>
        <w:rPr>
          <w:sz w:val="24"/>
          <w:szCs w:val="24"/>
        </w:rPr>
      </w:pPr>
    </w:p>
    <w:p w14:paraId="25B97E9D" w14:textId="77777777" w:rsidR="009512D4" w:rsidRPr="009512D4" w:rsidRDefault="009512D4" w:rsidP="009512D4">
      <w:pPr>
        <w:pStyle w:val="Titre3"/>
        <w:rPr>
          <w:szCs w:val="24"/>
        </w:rPr>
      </w:pPr>
      <w:bookmarkStart w:id="22" w:name="_Toc32129943"/>
      <w:bookmarkStart w:id="23" w:name="_Toc81544483"/>
      <w:bookmarkStart w:id="24" w:name="_Toc81544669"/>
      <w:bookmarkStart w:id="25" w:name="_Toc186098102"/>
      <w:bookmarkStart w:id="26" w:name="_Toc200618764"/>
      <w:bookmarkStart w:id="27" w:name="_Toc227320283"/>
      <w:r w:rsidRPr="009512D4">
        <w:rPr>
          <w:szCs w:val="24"/>
        </w:rPr>
        <w:t>Actes de cession</w:t>
      </w:r>
      <w:bookmarkEnd w:id="22"/>
      <w:bookmarkEnd w:id="23"/>
      <w:bookmarkEnd w:id="24"/>
      <w:bookmarkEnd w:id="25"/>
      <w:bookmarkEnd w:id="26"/>
      <w:bookmarkEnd w:id="27"/>
    </w:p>
    <w:p w14:paraId="583B02AF" w14:textId="77777777" w:rsidR="009512D4" w:rsidRPr="009512D4" w:rsidRDefault="009512D4" w:rsidP="009512D4">
      <w:pPr>
        <w:rPr>
          <w:sz w:val="24"/>
          <w:szCs w:val="24"/>
        </w:rPr>
      </w:pPr>
    </w:p>
    <w:p w14:paraId="6AE2CF82" w14:textId="77777777" w:rsidR="009512D4" w:rsidRPr="009512D4" w:rsidRDefault="009512D4" w:rsidP="009512D4">
      <w:pPr>
        <w:rPr>
          <w:sz w:val="24"/>
          <w:szCs w:val="24"/>
        </w:rPr>
      </w:pPr>
      <w:r w:rsidRPr="009512D4">
        <w:rPr>
          <w:sz w:val="24"/>
          <w:szCs w:val="24"/>
        </w:rPr>
        <w:t>Les coordonnées du conseil chargé de la rédaction des actes de cession seront précisées. Le coût de ces actes sera à la charge du cessionnaire.</w:t>
      </w:r>
    </w:p>
    <w:p w14:paraId="1A3FA990" w14:textId="77777777" w:rsidR="009512D4" w:rsidRPr="009512D4" w:rsidRDefault="009512D4" w:rsidP="009512D4">
      <w:pPr>
        <w:pStyle w:val="En-tte"/>
        <w:tabs>
          <w:tab w:val="left" w:pos="708"/>
        </w:tabs>
        <w:rPr>
          <w:sz w:val="24"/>
          <w:szCs w:val="24"/>
        </w:rPr>
      </w:pPr>
      <w:bookmarkStart w:id="28" w:name="_Toc32129944"/>
    </w:p>
    <w:p w14:paraId="1758AC31" w14:textId="77777777" w:rsidR="009512D4" w:rsidRPr="009512D4" w:rsidRDefault="009512D4" w:rsidP="009512D4">
      <w:pPr>
        <w:pStyle w:val="Titre3"/>
        <w:rPr>
          <w:szCs w:val="24"/>
        </w:rPr>
      </w:pPr>
      <w:bookmarkStart w:id="29" w:name="_Toc81544484"/>
      <w:bookmarkStart w:id="30" w:name="_Toc81544670"/>
      <w:bookmarkStart w:id="31" w:name="_Toc186098103"/>
      <w:bookmarkStart w:id="32" w:name="_Toc200618765"/>
      <w:bookmarkStart w:id="33" w:name="_Toc32129945"/>
      <w:bookmarkStart w:id="34" w:name="_Toc227320284"/>
      <w:bookmarkEnd w:id="28"/>
      <w:r w:rsidRPr="009512D4">
        <w:rPr>
          <w:szCs w:val="24"/>
        </w:rPr>
        <w:t>Obligations ultérieures</w:t>
      </w:r>
      <w:bookmarkEnd w:id="29"/>
      <w:bookmarkEnd w:id="30"/>
      <w:bookmarkEnd w:id="31"/>
      <w:bookmarkEnd w:id="32"/>
      <w:bookmarkEnd w:id="33"/>
      <w:bookmarkEnd w:id="34"/>
    </w:p>
    <w:p w14:paraId="3FD29417" w14:textId="77777777" w:rsidR="009512D4" w:rsidRPr="009512D4" w:rsidRDefault="009512D4" w:rsidP="009512D4">
      <w:pPr>
        <w:ind w:right="-2"/>
        <w:rPr>
          <w:sz w:val="24"/>
          <w:szCs w:val="24"/>
        </w:rPr>
      </w:pPr>
    </w:p>
    <w:p w14:paraId="0C880A5B" w14:textId="77777777" w:rsidR="009512D4" w:rsidRPr="009512D4" w:rsidRDefault="009512D4" w:rsidP="009512D4">
      <w:pPr>
        <w:ind w:right="-2"/>
        <w:jc w:val="both"/>
        <w:outlineLvl w:val="0"/>
        <w:rPr>
          <w:sz w:val="24"/>
          <w:szCs w:val="24"/>
        </w:rPr>
      </w:pPr>
      <w:r w:rsidRPr="009512D4">
        <w:rPr>
          <w:sz w:val="24"/>
          <w:szCs w:val="24"/>
        </w:rPr>
        <w:t>Les biens vendus ne pourront être aliénés, à l'exception des stocks, tant que le prix ne sera pas intégralement payé.</w:t>
      </w:r>
    </w:p>
    <w:p w14:paraId="5A01E9EC" w14:textId="77777777" w:rsidR="009512D4" w:rsidRPr="009512D4" w:rsidRDefault="009512D4" w:rsidP="009512D4">
      <w:pPr>
        <w:ind w:right="-2"/>
        <w:jc w:val="both"/>
        <w:outlineLvl w:val="0"/>
        <w:rPr>
          <w:sz w:val="24"/>
          <w:szCs w:val="24"/>
        </w:rPr>
      </w:pPr>
      <w:r w:rsidRPr="009512D4">
        <w:rPr>
          <w:sz w:val="24"/>
          <w:szCs w:val="24"/>
        </w:rPr>
        <w:t>Le cessionnaire rendra compte au liquidateur de l'application des dispositions prévues par le jugement arrêtant la cession.</w:t>
      </w:r>
    </w:p>
    <w:p w14:paraId="1677EAAA" w14:textId="77777777" w:rsidR="009512D4" w:rsidRPr="009512D4" w:rsidRDefault="009512D4" w:rsidP="009512D4">
      <w:pPr>
        <w:ind w:right="-2"/>
        <w:jc w:val="both"/>
        <w:outlineLvl w:val="0"/>
        <w:rPr>
          <w:sz w:val="24"/>
          <w:szCs w:val="24"/>
        </w:rPr>
      </w:pPr>
    </w:p>
    <w:p w14:paraId="51857EA7" w14:textId="0958A9CF" w:rsidR="009512D4" w:rsidRPr="009512D4" w:rsidRDefault="009512D4" w:rsidP="009512D4">
      <w:pPr>
        <w:rPr>
          <w:sz w:val="24"/>
          <w:szCs w:val="24"/>
        </w:rPr>
      </w:pPr>
    </w:p>
    <w:p w14:paraId="29771536" w14:textId="77777777" w:rsidR="009512D4" w:rsidRPr="009512D4" w:rsidRDefault="009512D4" w:rsidP="009512D4">
      <w:pPr>
        <w:rPr>
          <w:sz w:val="24"/>
          <w:szCs w:val="24"/>
        </w:rPr>
        <w:sectPr w:rsidR="009512D4" w:rsidRPr="009512D4" w:rsidSect="009512D4">
          <w:headerReference w:type="default" r:id="rId8"/>
          <w:footerReference w:type="default" r:id="rId9"/>
          <w:headerReference w:type="first" r:id="rId10"/>
          <w:footerReference w:type="first" r:id="rId11"/>
          <w:pgSz w:w="16838" w:h="11899" w:orient="landscape"/>
          <w:pgMar w:top="1134" w:right="1134" w:bottom="1134" w:left="1134" w:header="709" w:footer="708" w:gutter="0"/>
          <w:cols w:space="708"/>
          <w:titlePg/>
        </w:sectPr>
      </w:pPr>
    </w:p>
    <w:p w14:paraId="4FC8BFBF" w14:textId="77777777" w:rsidR="00024114" w:rsidRPr="00024114" w:rsidRDefault="00024114" w:rsidP="009512D4">
      <w:pPr>
        <w:jc w:val="center"/>
        <w:outlineLvl w:val="0"/>
        <w:rPr>
          <w:sz w:val="16"/>
          <w:szCs w:val="16"/>
        </w:rPr>
      </w:pPr>
    </w:p>
    <w:p w14:paraId="642C06BC" w14:textId="77777777" w:rsidR="009512D4" w:rsidRPr="009512D4" w:rsidRDefault="009512D4" w:rsidP="009512D4">
      <w:pPr>
        <w:jc w:val="center"/>
        <w:outlineLvl w:val="0"/>
        <w:rPr>
          <w:sz w:val="24"/>
          <w:szCs w:val="24"/>
        </w:rPr>
      </w:pPr>
      <w:r w:rsidRPr="009512D4">
        <w:rPr>
          <w:sz w:val="24"/>
          <w:szCs w:val="24"/>
        </w:rPr>
        <w:t>DÉCLARATION DE SINCÉRITÉ ET D’INDÉPENDANCE</w:t>
      </w:r>
    </w:p>
    <w:p w14:paraId="080B4898" w14:textId="77777777" w:rsidR="009512D4" w:rsidRPr="009512D4" w:rsidRDefault="009512D4" w:rsidP="009512D4">
      <w:pPr>
        <w:jc w:val="center"/>
        <w:rPr>
          <w:sz w:val="24"/>
          <w:szCs w:val="24"/>
        </w:rPr>
      </w:pPr>
      <w:r w:rsidRPr="009512D4">
        <w:rPr>
          <w:sz w:val="24"/>
          <w:szCs w:val="24"/>
        </w:rPr>
        <w:t>(</w:t>
      </w:r>
      <w:proofErr w:type="gramStart"/>
      <w:r w:rsidRPr="009512D4">
        <w:rPr>
          <w:sz w:val="24"/>
          <w:szCs w:val="24"/>
        </w:rPr>
        <w:t>obligatoirement</w:t>
      </w:r>
      <w:proofErr w:type="gramEnd"/>
      <w:r w:rsidRPr="009512D4">
        <w:rPr>
          <w:sz w:val="24"/>
          <w:szCs w:val="24"/>
        </w:rPr>
        <w:t xml:space="preserve"> jointe à l’appui de l’offre)</w:t>
      </w:r>
    </w:p>
    <w:p w14:paraId="33ECB115" w14:textId="77777777" w:rsidR="009512D4" w:rsidRPr="009512D4" w:rsidRDefault="009512D4" w:rsidP="009512D4">
      <w:pPr>
        <w:rPr>
          <w:sz w:val="24"/>
          <w:szCs w:val="24"/>
        </w:rPr>
      </w:pPr>
    </w:p>
    <w:p w14:paraId="1A523F82" w14:textId="77777777" w:rsidR="009512D4" w:rsidRPr="009512D4" w:rsidRDefault="009512D4" w:rsidP="009512D4">
      <w:pPr>
        <w:pBdr>
          <w:bottom w:val="single" w:sz="4" w:space="1" w:color="BFBFBF"/>
        </w:pBdr>
        <w:tabs>
          <w:tab w:val="left" w:pos="5387"/>
        </w:tabs>
        <w:spacing w:line="360" w:lineRule="auto"/>
        <w:ind w:right="-7"/>
        <w:rPr>
          <w:sz w:val="24"/>
          <w:szCs w:val="24"/>
        </w:rPr>
      </w:pPr>
      <w:r w:rsidRPr="009512D4">
        <w:rPr>
          <w:sz w:val="24"/>
          <w:szCs w:val="24"/>
        </w:rPr>
        <w:t xml:space="preserve">Je soussigné(e) </w:t>
      </w:r>
    </w:p>
    <w:p w14:paraId="605B1FA3" w14:textId="77777777" w:rsidR="009512D4" w:rsidRPr="009512D4" w:rsidRDefault="009512D4" w:rsidP="009512D4">
      <w:pPr>
        <w:tabs>
          <w:tab w:val="left" w:pos="5387"/>
        </w:tabs>
        <w:rPr>
          <w:sz w:val="24"/>
          <w:szCs w:val="24"/>
        </w:rPr>
      </w:pPr>
    </w:p>
    <w:p w14:paraId="22D9A003" w14:textId="77777777" w:rsidR="009512D4" w:rsidRPr="009512D4" w:rsidRDefault="009512D4" w:rsidP="009512D4">
      <w:pPr>
        <w:pBdr>
          <w:bottom w:val="single" w:sz="4" w:space="1" w:color="BFBFBF"/>
        </w:pBdr>
        <w:tabs>
          <w:tab w:val="left" w:pos="5387"/>
        </w:tabs>
        <w:spacing w:line="360" w:lineRule="auto"/>
        <w:rPr>
          <w:sz w:val="24"/>
          <w:szCs w:val="24"/>
        </w:rPr>
      </w:pPr>
      <w:r w:rsidRPr="009512D4">
        <w:rPr>
          <w:sz w:val="24"/>
          <w:szCs w:val="24"/>
        </w:rPr>
        <w:t>Agissant en qualité de :</w:t>
      </w:r>
    </w:p>
    <w:p w14:paraId="11DC46DE" w14:textId="77777777" w:rsidR="009512D4" w:rsidRPr="009512D4" w:rsidRDefault="009512D4" w:rsidP="009512D4">
      <w:pPr>
        <w:tabs>
          <w:tab w:val="left" w:pos="5387"/>
        </w:tabs>
        <w:rPr>
          <w:sz w:val="24"/>
          <w:szCs w:val="24"/>
        </w:rPr>
      </w:pPr>
    </w:p>
    <w:p w14:paraId="4A9779D4" w14:textId="77777777" w:rsidR="009512D4" w:rsidRPr="009512D4" w:rsidRDefault="009512D4" w:rsidP="009512D4">
      <w:pPr>
        <w:pBdr>
          <w:bottom w:val="single" w:sz="4" w:space="1" w:color="BFBFBF"/>
        </w:pBdr>
        <w:tabs>
          <w:tab w:val="left" w:pos="5387"/>
        </w:tabs>
        <w:spacing w:line="360" w:lineRule="auto"/>
        <w:rPr>
          <w:sz w:val="24"/>
          <w:szCs w:val="24"/>
        </w:rPr>
      </w:pPr>
      <w:r w:rsidRPr="009512D4">
        <w:rPr>
          <w:sz w:val="24"/>
          <w:szCs w:val="24"/>
        </w:rPr>
        <w:t>De la société (forme juridique + dénomination sociale) :</w:t>
      </w:r>
    </w:p>
    <w:p w14:paraId="3029A949" w14:textId="77777777" w:rsidR="009512D4" w:rsidRPr="009512D4" w:rsidRDefault="009512D4" w:rsidP="009512D4">
      <w:pPr>
        <w:tabs>
          <w:tab w:val="left" w:pos="5387"/>
        </w:tabs>
        <w:rPr>
          <w:sz w:val="24"/>
          <w:szCs w:val="24"/>
        </w:rPr>
      </w:pPr>
    </w:p>
    <w:p w14:paraId="4950253E" w14:textId="77777777" w:rsidR="009512D4" w:rsidRPr="009512D4" w:rsidRDefault="009512D4" w:rsidP="009512D4">
      <w:pPr>
        <w:pBdr>
          <w:bottom w:val="single" w:sz="4" w:space="1" w:color="BFBFBF"/>
        </w:pBdr>
        <w:tabs>
          <w:tab w:val="left" w:pos="5387"/>
        </w:tabs>
        <w:spacing w:line="360" w:lineRule="auto"/>
        <w:ind w:right="-31"/>
        <w:rPr>
          <w:sz w:val="24"/>
          <w:szCs w:val="24"/>
        </w:rPr>
      </w:pPr>
      <w:r w:rsidRPr="009512D4">
        <w:rPr>
          <w:sz w:val="24"/>
          <w:szCs w:val="24"/>
        </w:rPr>
        <w:t>Ayant son siège social :</w:t>
      </w:r>
    </w:p>
    <w:p w14:paraId="22B19F8E" w14:textId="77777777" w:rsidR="009512D4" w:rsidRPr="009512D4" w:rsidRDefault="009512D4" w:rsidP="009512D4">
      <w:pPr>
        <w:tabs>
          <w:tab w:val="left" w:pos="5387"/>
        </w:tabs>
        <w:rPr>
          <w:sz w:val="24"/>
          <w:szCs w:val="24"/>
        </w:rPr>
      </w:pPr>
    </w:p>
    <w:p w14:paraId="1342D0DF" w14:textId="77777777" w:rsidR="009512D4" w:rsidRPr="009512D4" w:rsidRDefault="009512D4" w:rsidP="009512D4">
      <w:pPr>
        <w:pBdr>
          <w:bottom w:val="single" w:sz="4" w:space="1" w:color="BFBFBF"/>
        </w:pBdr>
        <w:tabs>
          <w:tab w:val="left" w:pos="5387"/>
        </w:tabs>
        <w:spacing w:line="360" w:lineRule="auto"/>
        <w:ind w:right="-31"/>
        <w:rPr>
          <w:sz w:val="24"/>
          <w:szCs w:val="24"/>
        </w:rPr>
      </w:pPr>
      <w:r w:rsidRPr="009512D4">
        <w:rPr>
          <w:sz w:val="24"/>
          <w:szCs w:val="24"/>
        </w:rPr>
        <w:t>Au capital de :</w:t>
      </w:r>
    </w:p>
    <w:p w14:paraId="0553BD07" w14:textId="77777777" w:rsidR="009512D4" w:rsidRPr="009512D4" w:rsidRDefault="009512D4" w:rsidP="009512D4">
      <w:pPr>
        <w:tabs>
          <w:tab w:val="left" w:pos="5387"/>
        </w:tabs>
        <w:ind w:right="7371"/>
        <w:rPr>
          <w:sz w:val="24"/>
          <w:szCs w:val="24"/>
        </w:rPr>
      </w:pPr>
    </w:p>
    <w:p w14:paraId="788769FD" w14:textId="77777777" w:rsidR="009512D4" w:rsidRPr="009512D4" w:rsidRDefault="009512D4" w:rsidP="009512D4">
      <w:pPr>
        <w:pBdr>
          <w:bottom w:val="single" w:sz="4" w:space="1" w:color="BFBFBF"/>
        </w:pBdr>
        <w:tabs>
          <w:tab w:val="left" w:pos="5670"/>
        </w:tabs>
        <w:spacing w:line="360" w:lineRule="auto"/>
        <w:rPr>
          <w:sz w:val="24"/>
          <w:szCs w:val="24"/>
        </w:rPr>
      </w:pPr>
      <w:r w:rsidRPr="009512D4">
        <w:rPr>
          <w:sz w:val="24"/>
          <w:szCs w:val="24"/>
        </w:rPr>
        <w:t>Immatriculée au RCS de :</w:t>
      </w:r>
      <w:r w:rsidRPr="009512D4">
        <w:rPr>
          <w:sz w:val="24"/>
          <w:szCs w:val="24"/>
        </w:rPr>
        <w:tab/>
      </w:r>
      <w:r w:rsidRPr="009512D4">
        <w:rPr>
          <w:sz w:val="24"/>
          <w:szCs w:val="24"/>
        </w:rPr>
        <w:tab/>
      </w:r>
      <w:r w:rsidRPr="009512D4">
        <w:rPr>
          <w:sz w:val="24"/>
          <w:szCs w:val="24"/>
        </w:rPr>
        <w:tab/>
      </w:r>
      <w:r w:rsidRPr="009512D4">
        <w:rPr>
          <w:sz w:val="24"/>
          <w:szCs w:val="24"/>
        </w:rPr>
        <w:tab/>
      </w:r>
      <w:r w:rsidRPr="009512D4">
        <w:rPr>
          <w:sz w:val="24"/>
          <w:szCs w:val="24"/>
        </w:rPr>
        <w:tab/>
        <w:t>sous le numéro :</w:t>
      </w:r>
    </w:p>
    <w:p w14:paraId="7DFA14CE" w14:textId="77777777" w:rsidR="009512D4" w:rsidRPr="009512D4" w:rsidRDefault="009512D4" w:rsidP="009512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7"/>
        <w:rPr>
          <w:rFonts w:cs="Times-Roman"/>
          <w:sz w:val="24"/>
          <w:szCs w:val="24"/>
        </w:rPr>
      </w:pPr>
    </w:p>
    <w:p w14:paraId="7DFD1373" w14:textId="77777777" w:rsidR="009512D4" w:rsidRPr="009512D4" w:rsidRDefault="009512D4" w:rsidP="009512D4">
      <w:pPr>
        <w:jc w:val="both"/>
        <w:rPr>
          <w:sz w:val="24"/>
          <w:szCs w:val="24"/>
        </w:rPr>
      </w:pPr>
      <w:r w:rsidRPr="009512D4">
        <w:rPr>
          <w:sz w:val="24"/>
          <w:szCs w:val="24"/>
        </w:rPr>
        <w:t>1. Déclare que le prix de cession, figurant dans l’offre déposée sous ma responsabilité le ______/______/________ est sincère et véritable et qu’aucune somme complémentaire n’a été ou ne sera versée à quiconque, à l’insu du Tribunal, sous quelque forme que ce soit, pour quelque motif que ce soit.</w:t>
      </w:r>
    </w:p>
    <w:p w14:paraId="70E02347" w14:textId="77777777" w:rsidR="009512D4" w:rsidRPr="009512D4" w:rsidRDefault="009512D4" w:rsidP="009512D4">
      <w:pPr>
        <w:rPr>
          <w:sz w:val="24"/>
          <w:szCs w:val="24"/>
        </w:rPr>
      </w:pPr>
    </w:p>
    <w:p w14:paraId="61B64869" w14:textId="77777777" w:rsidR="009512D4" w:rsidRPr="009512D4" w:rsidRDefault="009512D4" w:rsidP="009512D4">
      <w:pPr>
        <w:rPr>
          <w:sz w:val="24"/>
          <w:szCs w:val="24"/>
        </w:rPr>
      </w:pPr>
      <w:r w:rsidRPr="009512D4">
        <w:rPr>
          <w:sz w:val="24"/>
          <w:szCs w:val="24"/>
        </w:rPr>
        <w:t>2. Certifie et déclare qu’il n’existe aucun lien juridique, direct ou indirect, ni familial entre :</w:t>
      </w:r>
    </w:p>
    <w:p w14:paraId="2904DA75" w14:textId="77777777" w:rsidR="009512D4" w:rsidRPr="009512D4" w:rsidRDefault="009512D4" w:rsidP="009512D4">
      <w:pPr>
        <w:rPr>
          <w:sz w:val="24"/>
          <w:szCs w:val="24"/>
        </w:rPr>
      </w:pPr>
    </w:p>
    <w:p w14:paraId="3A3D8D13" w14:textId="77777777" w:rsidR="009512D4" w:rsidRPr="009512D4" w:rsidRDefault="009512D4" w:rsidP="009512D4">
      <w:pPr>
        <w:rPr>
          <w:sz w:val="24"/>
          <w:szCs w:val="24"/>
        </w:rPr>
      </w:pPr>
      <w:r w:rsidRPr="009512D4">
        <w:rPr>
          <w:sz w:val="24"/>
          <w:szCs w:val="24"/>
        </w:rPr>
        <w:t>- d’une part, les associés de la société __________________________________________________________________________________________</w:t>
      </w:r>
    </w:p>
    <w:p w14:paraId="6659F22F" w14:textId="77777777" w:rsidR="009512D4" w:rsidRPr="009512D4" w:rsidRDefault="009512D4" w:rsidP="009512D4">
      <w:pPr>
        <w:rPr>
          <w:sz w:val="24"/>
          <w:szCs w:val="24"/>
        </w:rPr>
      </w:pPr>
    </w:p>
    <w:p w14:paraId="23ACDE93" w14:textId="77777777" w:rsidR="009512D4" w:rsidRPr="009512D4" w:rsidRDefault="009512D4" w:rsidP="009512D4">
      <w:pPr>
        <w:rPr>
          <w:sz w:val="24"/>
          <w:szCs w:val="24"/>
        </w:rPr>
      </w:pPr>
      <w:proofErr w:type="gramStart"/>
      <w:r w:rsidRPr="009512D4">
        <w:rPr>
          <w:sz w:val="24"/>
          <w:szCs w:val="24"/>
        </w:rPr>
        <w:t>et</w:t>
      </w:r>
      <w:proofErr w:type="gramEnd"/>
      <w:r w:rsidRPr="009512D4">
        <w:rPr>
          <w:sz w:val="24"/>
          <w:szCs w:val="24"/>
        </w:rPr>
        <w:t>/ou toute personne morale qu’elle pourrait se substituer avec l’accord du Tribunal pour la réalisation de son offre du ______/______/__________</w:t>
      </w:r>
    </w:p>
    <w:p w14:paraId="39E37DA7" w14:textId="77777777" w:rsidR="009512D4" w:rsidRPr="009512D4" w:rsidRDefault="009512D4" w:rsidP="009512D4">
      <w:pPr>
        <w:rPr>
          <w:sz w:val="24"/>
          <w:szCs w:val="24"/>
        </w:rPr>
      </w:pPr>
    </w:p>
    <w:p w14:paraId="3A244B90" w14:textId="48619521" w:rsidR="00F51077" w:rsidRPr="00F51077" w:rsidRDefault="009512D4" w:rsidP="00F51077">
      <w:pPr>
        <w:rPr>
          <w:sz w:val="24"/>
          <w:szCs w:val="24"/>
          <w:highlight w:val="yellow"/>
        </w:rPr>
      </w:pPr>
      <w:r w:rsidRPr="009512D4">
        <w:rPr>
          <w:sz w:val="24"/>
          <w:szCs w:val="24"/>
        </w:rPr>
        <w:t>- et d’autre part, les dirigeants et associés de l</w:t>
      </w:r>
      <w:r w:rsidR="003D2457">
        <w:rPr>
          <w:sz w:val="24"/>
          <w:szCs w:val="24"/>
        </w:rPr>
        <w:t xml:space="preserve">a </w:t>
      </w:r>
      <w:r w:rsidR="008F5945">
        <w:rPr>
          <w:sz w:val="24"/>
          <w:szCs w:val="24"/>
        </w:rPr>
        <w:t xml:space="preserve">SARL </w:t>
      </w:r>
      <w:r w:rsidR="007010AC">
        <w:rPr>
          <w:sz w:val="24"/>
          <w:szCs w:val="24"/>
        </w:rPr>
        <w:t>LE FLUVIO</w:t>
      </w:r>
    </w:p>
    <w:p w14:paraId="3E5F908D" w14:textId="77777777" w:rsidR="009512D4" w:rsidRPr="009512D4" w:rsidRDefault="009512D4" w:rsidP="009512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imes-Roman"/>
          <w:sz w:val="24"/>
          <w:szCs w:val="24"/>
        </w:rPr>
      </w:pPr>
    </w:p>
    <w:p w14:paraId="7AFCD767" w14:textId="77777777" w:rsidR="00024114" w:rsidRDefault="009512D4" w:rsidP="00024114">
      <w:pPr>
        <w:widowControl w:val="0"/>
        <w:tabs>
          <w:tab w:val="left" w:pos="5670"/>
          <w:tab w:val="left" w:pos="9923"/>
        </w:tabs>
        <w:autoSpaceDE w:val="0"/>
        <w:autoSpaceDN w:val="0"/>
        <w:adjustRightInd w:val="0"/>
        <w:jc w:val="both"/>
        <w:rPr>
          <w:sz w:val="24"/>
          <w:szCs w:val="24"/>
        </w:rPr>
      </w:pPr>
      <w:r w:rsidRPr="009512D4">
        <w:rPr>
          <w:rFonts w:cs="Times-Roman"/>
          <w:sz w:val="24"/>
          <w:szCs w:val="24"/>
        </w:rPr>
        <w:t>Fait pour v</w:t>
      </w:r>
      <w:r w:rsidR="00F51077">
        <w:rPr>
          <w:rFonts w:cs="Times-Roman"/>
          <w:sz w:val="24"/>
          <w:szCs w:val="24"/>
        </w:rPr>
        <w:t xml:space="preserve">aloir et servir ce que de droit </w:t>
      </w:r>
      <w:r w:rsidR="00F51077">
        <w:rPr>
          <w:rFonts w:cs="Times-Roman"/>
          <w:sz w:val="24"/>
          <w:szCs w:val="24"/>
        </w:rPr>
        <w:tab/>
      </w:r>
      <w:r w:rsidRPr="009512D4">
        <w:rPr>
          <w:rFonts w:cs="Times-Roman"/>
          <w:sz w:val="24"/>
          <w:szCs w:val="24"/>
        </w:rPr>
        <w:t>À</w:t>
      </w:r>
      <w:r w:rsidR="00F51077">
        <w:rPr>
          <w:rFonts w:cs="Times-Roman"/>
          <w:sz w:val="24"/>
          <w:szCs w:val="24"/>
        </w:rPr>
        <w:t xml:space="preserve"> </w:t>
      </w:r>
      <w:r w:rsidR="00F51077">
        <w:rPr>
          <w:rFonts w:cs="Times-Roman"/>
          <w:sz w:val="24"/>
          <w:szCs w:val="24"/>
        </w:rPr>
        <w:tab/>
      </w:r>
      <w:r w:rsidRPr="009512D4">
        <w:rPr>
          <w:rFonts w:cs="Times-Roman"/>
          <w:sz w:val="24"/>
          <w:szCs w:val="24"/>
        </w:rPr>
        <w:t xml:space="preserve">Le </w:t>
      </w:r>
      <w:r w:rsidRPr="009512D4">
        <w:rPr>
          <w:sz w:val="24"/>
          <w:szCs w:val="24"/>
        </w:rPr>
        <w:t>______/______/__________</w:t>
      </w:r>
    </w:p>
    <w:p w14:paraId="4ED34836" w14:textId="65C51D79" w:rsidR="008F19DD" w:rsidRPr="009512D4" w:rsidRDefault="009C5317" w:rsidP="009C5317">
      <w:pPr>
        <w:widowControl w:val="0"/>
        <w:tabs>
          <w:tab w:val="left" w:pos="9923"/>
        </w:tabs>
        <w:autoSpaceDE w:val="0"/>
        <w:autoSpaceDN w:val="0"/>
        <w:adjustRightInd w:val="0"/>
        <w:jc w:val="both"/>
        <w:rPr>
          <w:sz w:val="24"/>
          <w:szCs w:val="24"/>
        </w:rPr>
      </w:pPr>
      <w:r>
        <w:rPr>
          <w:rFonts w:cs="Times-Roman"/>
          <w:sz w:val="24"/>
          <w:szCs w:val="24"/>
        </w:rPr>
        <w:tab/>
      </w:r>
      <w:r w:rsidR="009512D4" w:rsidRPr="009512D4">
        <w:rPr>
          <w:rFonts w:cs="Times-Roman"/>
          <w:sz w:val="24"/>
          <w:szCs w:val="24"/>
        </w:rPr>
        <w:t>(</w:t>
      </w:r>
      <w:proofErr w:type="gramStart"/>
      <w:r w:rsidR="009512D4" w:rsidRPr="009512D4">
        <w:rPr>
          <w:rFonts w:cs="Times-Roman"/>
          <w:sz w:val="24"/>
          <w:szCs w:val="24"/>
        </w:rPr>
        <w:t>signature</w:t>
      </w:r>
      <w:proofErr w:type="gramEnd"/>
      <w:r w:rsidR="009512D4" w:rsidRPr="009512D4">
        <w:rPr>
          <w:rFonts w:cs="Times-Roman"/>
          <w:sz w:val="24"/>
          <w:szCs w:val="24"/>
        </w:rPr>
        <w:t xml:space="preserve"> et cachet de la société)</w:t>
      </w:r>
    </w:p>
    <w:sectPr w:rsidR="008F19DD" w:rsidRPr="009512D4" w:rsidSect="00024114">
      <w:headerReference w:type="default" r:id="rId12"/>
      <w:footerReference w:type="default" r:id="rId13"/>
      <w:pgSz w:w="16840" w:h="11900" w:orient="landscape"/>
      <w:pgMar w:top="567" w:right="1134" w:bottom="567" w:left="1134" w:header="720" w:footer="45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7F9F" w14:textId="77777777" w:rsidR="00D47200" w:rsidRDefault="00D47200" w:rsidP="00F644CB">
      <w:r>
        <w:separator/>
      </w:r>
    </w:p>
  </w:endnote>
  <w:endnote w:type="continuationSeparator" w:id="0">
    <w:p w14:paraId="3BAC505F" w14:textId="77777777" w:rsidR="00D47200" w:rsidRDefault="00D47200" w:rsidP="00F6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dobe Garamond Pro">
    <w:altName w:val="Times New Roman"/>
    <w:panose1 w:val="020B0604020202020204"/>
    <w:charset w:val="00"/>
    <w:family w:val="auto"/>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50000000002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3331" w14:textId="77777777" w:rsidR="00602ABA" w:rsidRDefault="00602ABA" w:rsidP="009512D4">
    <w:pPr>
      <w:pStyle w:val="Pieddepage"/>
      <w:pBdr>
        <w:between w:val="single" w:sz="4" w:space="1" w:color="auto"/>
      </w:pBdr>
      <w:tabs>
        <w:tab w:val="clear" w:pos="4536"/>
        <w:tab w:val="clear" w:pos="9072"/>
      </w:tabs>
      <w:ind w:right="-7"/>
      <w:jc w:val="center"/>
      <w:rPr>
        <w:rFonts w:ascii="Adobe Garamond Pro" w:hAnsi="Adobe Garamond Pro"/>
        <w:smallCaps/>
      </w:rPr>
    </w:pPr>
  </w:p>
  <w:p w14:paraId="0E45A204" w14:textId="77777777" w:rsidR="00602ABA" w:rsidRDefault="00602ABA" w:rsidP="009512D4">
    <w:pPr>
      <w:pStyle w:val="Pieddepage"/>
      <w:pBdr>
        <w:between w:val="single" w:sz="4" w:space="1" w:color="auto"/>
      </w:pBdr>
      <w:tabs>
        <w:tab w:val="clear" w:pos="4536"/>
        <w:tab w:val="clear" w:pos="9072"/>
      </w:tabs>
      <w:ind w:right="-7"/>
      <w:jc w:val="center"/>
      <w:rPr>
        <w:rFonts w:ascii="Adobe Garamond Pro" w:hAnsi="Adobe Garamond Pro"/>
        <w:smallCaps/>
      </w:rPr>
    </w:pPr>
  </w:p>
  <w:p w14:paraId="2065244F" w14:textId="77777777" w:rsidR="00602ABA" w:rsidRPr="00C34143" w:rsidRDefault="00602ABA" w:rsidP="009512D4">
    <w:pPr>
      <w:pStyle w:val="Pieddepage"/>
      <w:tabs>
        <w:tab w:val="clear" w:pos="4536"/>
        <w:tab w:val="clear" w:pos="9072"/>
      </w:tabs>
      <w:ind w:right="-7"/>
      <w:jc w:val="center"/>
      <w:rPr>
        <w:rFonts w:ascii="Adobe Garamond Pro" w:hAnsi="Adobe Garamond Pro"/>
        <w:caps/>
        <w:smallCaps/>
      </w:rPr>
    </w:pPr>
    <w:r>
      <w:rPr>
        <w:rFonts w:ascii="Adobe Garamond Pro" w:hAnsi="Adobe Garamond Pro"/>
        <w:smallCaps/>
      </w:rPr>
      <w:t>Ap</w:t>
    </w:r>
    <w:r w:rsidRPr="00C34143">
      <w:rPr>
        <w:rFonts w:ascii="Adobe Garamond Pro" w:hAnsi="Adobe Garamond Pro"/>
        <w:smallCaps/>
      </w:rPr>
      <w:t>pel d’offres de reprise</w:t>
    </w:r>
  </w:p>
  <w:p w14:paraId="632EAEA8" w14:textId="77777777" w:rsidR="00602ABA" w:rsidRPr="00195E1C" w:rsidRDefault="00602ABA" w:rsidP="009512D4">
    <w:pPr>
      <w:pStyle w:val="Pieddepage"/>
      <w:framePr w:wrap="around" w:vAnchor="text" w:hAnchor="page" w:x="15580" w:y="-283"/>
      <w:tabs>
        <w:tab w:val="clear" w:pos="4536"/>
        <w:tab w:val="clear" w:pos="9072"/>
      </w:tabs>
      <w:rPr>
        <w:rStyle w:val="Numrodepage"/>
        <w:rFonts w:ascii="Adobe Garamond Pro" w:hAnsi="Adobe Garamond Pro"/>
      </w:rPr>
    </w:pPr>
    <w:r w:rsidRPr="00195E1C">
      <w:rPr>
        <w:rStyle w:val="Numrodepage"/>
        <w:rFonts w:ascii="Adobe Garamond Pro" w:hAnsi="Adobe Garamond Pro"/>
      </w:rPr>
      <w:fldChar w:fldCharType="begin"/>
    </w:r>
    <w:r>
      <w:rPr>
        <w:rStyle w:val="Numrodepage"/>
        <w:rFonts w:ascii="Adobe Garamond Pro" w:hAnsi="Adobe Garamond Pro"/>
      </w:rPr>
      <w:instrText>PAGE</w:instrText>
    </w:r>
    <w:r w:rsidRPr="00195E1C">
      <w:rPr>
        <w:rStyle w:val="Numrodepage"/>
        <w:rFonts w:ascii="Adobe Garamond Pro" w:hAnsi="Adobe Garamond Pro"/>
      </w:rPr>
      <w:instrText xml:space="preserve">  </w:instrText>
    </w:r>
    <w:r w:rsidRPr="00195E1C">
      <w:rPr>
        <w:rStyle w:val="Numrodepage"/>
        <w:rFonts w:ascii="Adobe Garamond Pro" w:hAnsi="Adobe Garamond Pro"/>
      </w:rPr>
      <w:fldChar w:fldCharType="separate"/>
    </w:r>
    <w:r w:rsidR="007B453F">
      <w:rPr>
        <w:rStyle w:val="Numrodepage"/>
        <w:rFonts w:ascii="Adobe Garamond Pro" w:hAnsi="Adobe Garamond Pro"/>
        <w:noProof/>
      </w:rPr>
      <w:t>7</w:t>
    </w:r>
    <w:r w:rsidRPr="00195E1C">
      <w:rPr>
        <w:rStyle w:val="Numrodepage"/>
        <w:rFonts w:ascii="Adobe Garamond Pro" w:hAnsi="Adobe Garamond Pro"/>
      </w:rPr>
      <w:fldChar w:fldCharType="end"/>
    </w:r>
  </w:p>
  <w:p w14:paraId="10EF5992" w14:textId="77777777" w:rsidR="00602ABA" w:rsidRPr="00330386" w:rsidRDefault="00602ABA" w:rsidP="009512D4">
    <w:pPr>
      <w:pStyle w:val="Pieddepage"/>
      <w:tabs>
        <w:tab w:val="clear" w:pos="4536"/>
        <w:tab w:val="clear" w:pos="9072"/>
      </w:tabs>
      <w:ind w:right="-7"/>
      <w:jc w:val="center"/>
      <w:rPr>
        <w:rFonts w:ascii="Adobe Garamond Pro" w:hAnsi="Adobe Garamond Pro"/>
      </w:rPr>
    </w:pPr>
    <w:r>
      <w:rPr>
        <w:rFonts w:ascii="Adobe Garamond Pro" w:hAnsi="Adobe Garamond Pro"/>
        <w:noProof/>
      </w:rPr>
      <w:t>SELARL AJC -</w:t>
    </w:r>
    <w:r>
      <w:rPr>
        <w:rFonts w:ascii="Adobe Garamond Pro" w:hAnsi="Adobe Garamond Pro"/>
      </w:rPr>
      <w:t xml:space="preserve"> Administrateurs Judiciaires Associés</w:t>
    </w:r>
  </w:p>
  <w:p w14:paraId="494BF727" w14:textId="77777777" w:rsidR="00602ABA" w:rsidRPr="00330386" w:rsidRDefault="00602ABA" w:rsidP="009512D4">
    <w:pPr>
      <w:pStyle w:val="Pieddepage"/>
      <w:tabs>
        <w:tab w:val="clear" w:pos="4536"/>
        <w:tab w:val="clear" w:pos="9072"/>
      </w:tabs>
      <w:ind w:right="-7"/>
      <w:jc w:val="center"/>
      <w:rPr>
        <w:rFonts w:ascii="Adobe Garamond Pro" w:hAnsi="Adobe Garamond 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1D7A" w14:textId="77777777" w:rsidR="00602ABA" w:rsidRDefault="00602ABA" w:rsidP="009512D4">
    <w:pPr>
      <w:pStyle w:val="Pieddepage"/>
      <w:pBdr>
        <w:between w:val="single" w:sz="4" w:space="1" w:color="auto"/>
      </w:pBdr>
      <w:tabs>
        <w:tab w:val="clear" w:pos="4536"/>
        <w:tab w:val="clear" w:pos="9072"/>
      </w:tabs>
      <w:ind w:right="-7"/>
      <w:jc w:val="center"/>
      <w:rPr>
        <w:rFonts w:ascii="Adobe Garamond Pro" w:hAnsi="Adobe Garamond Pro"/>
        <w:smallCaps/>
      </w:rPr>
    </w:pPr>
  </w:p>
  <w:p w14:paraId="42BDAEAE" w14:textId="77777777" w:rsidR="00602ABA" w:rsidRDefault="00602ABA" w:rsidP="009512D4">
    <w:pPr>
      <w:pStyle w:val="Pieddepage"/>
      <w:pBdr>
        <w:between w:val="single" w:sz="4" w:space="1" w:color="auto"/>
      </w:pBdr>
      <w:tabs>
        <w:tab w:val="clear" w:pos="4536"/>
        <w:tab w:val="clear" w:pos="9072"/>
      </w:tabs>
      <w:ind w:right="-7"/>
      <w:jc w:val="center"/>
      <w:rPr>
        <w:rFonts w:ascii="Adobe Garamond Pro" w:hAnsi="Adobe Garamond Pro"/>
        <w:smallCaps/>
      </w:rPr>
    </w:pPr>
  </w:p>
  <w:p w14:paraId="01E32F7E" w14:textId="77777777" w:rsidR="00602ABA" w:rsidRPr="00C34143" w:rsidRDefault="00602ABA" w:rsidP="009512D4">
    <w:pPr>
      <w:pStyle w:val="Pieddepage"/>
      <w:tabs>
        <w:tab w:val="clear" w:pos="4536"/>
        <w:tab w:val="clear" w:pos="9072"/>
      </w:tabs>
      <w:ind w:right="-7"/>
      <w:jc w:val="center"/>
      <w:rPr>
        <w:rFonts w:ascii="Adobe Garamond Pro" w:hAnsi="Adobe Garamond Pro"/>
        <w:caps/>
        <w:smallCaps/>
      </w:rPr>
    </w:pPr>
    <w:r>
      <w:rPr>
        <w:rFonts w:ascii="Adobe Garamond Pro" w:hAnsi="Adobe Garamond Pro"/>
        <w:smallCaps/>
      </w:rPr>
      <w:t>Ap</w:t>
    </w:r>
    <w:r w:rsidRPr="00C34143">
      <w:rPr>
        <w:rFonts w:ascii="Adobe Garamond Pro" w:hAnsi="Adobe Garamond Pro"/>
        <w:smallCaps/>
      </w:rPr>
      <w:t>pel d’offres de reprise</w:t>
    </w:r>
  </w:p>
  <w:p w14:paraId="03A1A5EE" w14:textId="77777777" w:rsidR="00602ABA" w:rsidRPr="00195E1C" w:rsidRDefault="00602ABA" w:rsidP="009512D4">
    <w:pPr>
      <w:pStyle w:val="Pieddepage"/>
      <w:framePr w:wrap="around" w:vAnchor="text" w:hAnchor="page" w:x="15580" w:y="-283"/>
      <w:tabs>
        <w:tab w:val="clear" w:pos="4536"/>
        <w:tab w:val="clear" w:pos="9072"/>
      </w:tabs>
      <w:rPr>
        <w:rStyle w:val="Numrodepage"/>
        <w:rFonts w:ascii="Adobe Garamond Pro" w:hAnsi="Adobe Garamond Pro"/>
      </w:rPr>
    </w:pPr>
    <w:r w:rsidRPr="00195E1C">
      <w:rPr>
        <w:rStyle w:val="Numrodepage"/>
        <w:rFonts w:ascii="Adobe Garamond Pro" w:hAnsi="Adobe Garamond Pro"/>
      </w:rPr>
      <w:fldChar w:fldCharType="begin"/>
    </w:r>
    <w:r>
      <w:rPr>
        <w:rStyle w:val="Numrodepage"/>
        <w:rFonts w:ascii="Adobe Garamond Pro" w:hAnsi="Adobe Garamond Pro"/>
      </w:rPr>
      <w:instrText>PAGE</w:instrText>
    </w:r>
    <w:r w:rsidRPr="00195E1C">
      <w:rPr>
        <w:rStyle w:val="Numrodepage"/>
        <w:rFonts w:ascii="Adobe Garamond Pro" w:hAnsi="Adobe Garamond Pro"/>
      </w:rPr>
      <w:instrText xml:space="preserve">  </w:instrText>
    </w:r>
    <w:r w:rsidRPr="00195E1C">
      <w:rPr>
        <w:rStyle w:val="Numrodepage"/>
        <w:rFonts w:ascii="Adobe Garamond Pro" w:hAnsi="Adobe Garamond Pro"/>
      </w:rPr>
      <w:fldChar w:fldCharType="separate"/>
    </w:r>
    <w:r w:rsidR="007B453F">
      <w:rPr>
        <w:rStyle w:val="Numrodepage"/>
        <w:rFonts w:ascii="Adobe Garamond Pro" w:hAnsi="Adobe Garamond Pro"/>
        <w:noProof/>
      </w:rPr>
      <w:t>1</w:t>
    </w:r>
    <w:r w:rsidRPr="00195E1C">
      <w:rPr>
        <w:rStyle w:val="Numrodepage"/>
        <w:rFonts w:ascii="Adobe Garamond Pro" w:hAnsi="Adobe Garamond Pro"/>
      </w:rPr>
      <w:fldChar w:fldCharType="end"/>
    </w:r>
  </w:p>
  <w:p w14:paraId="6B6754EE" w14:textId="77777777" w:rsidR="00602ABA" w:rsidRPr="00330386" w:rsidRDefault="00602ABA" w:rsidP="009512D4">
    <w:pPr>
      <w:pStyle w:val="Pieddepage"/>
      <w:tabs>
        <w:tab w:val="clear" w:pos="4536"/>
        <w:tab w:val="clear" w:pos="9072"/>
      </w:tabs>
      <w:ind w:right="-7"/>
      <w:jc w:val="center"/>
      <w:rPr>
        <w:rFonts w:ascii="Adobe Garamond Pro" w:hAnsi="Adobe Garamond Pro"/>
      </w:rPr>
    </w:pPr>
    <w:r>
      <w:rPr>
        <w:rFonts w:ascii="Adobe Garamond Pro" w:hAnsi="Adobe Garamond Pro"/>
        <w:noProof/>
      </w:rPr>
      <w:t>SELARL AJC -</w:t>
    </w:r>
    <w:r>
      <w:rPr>
        <w:rFonts w:ascii="Adobe Garamond Pro" w:hAnsi="Adobe Garamond Pro"/>
      </w:rPr>
      <w:t xml:space="preserve"> Administrateurs Judiciaires Associés</w:t>
    </w:r>
  </w:p>
  <w:p w14:paraId="76322B81" w14:textId="77777777" w:rsidR="00602ABA" w:rsidRPr="00F85ABC" w:rsidRDefault="00602ABA" w:rsidP="009512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C205" w14:textId="77777777" w:rsidR="00602ABA" w:rsidRDefault="00602ABA" w:rsidP="00F644CB">
    <w:pPr>
      <w:pStyle w:val="Piedd1"/>
      <w:ind w:left="-3686" w:righ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99AE" w14:textId="77777777" w:rsidR="00D47200" w:rsidRDefault="00D47200" w:rsidP="00F644CB">
      <w:r>
        <w:separator/>
      </w:r>
    </w:p>
  </w:footnote>
  <w:footnote w:type="continuationSeparator" w:id="0">
    <w:p w14:paraId="334E9BE2" w14:textId="77777777" w:rsidR="00D47200" w:rsidRDefault="00D47200" w:rsidP="00F6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FD4A" w14:textId="77777777" w:rsidR="008F5945" w:rsidRPr="007010AC" w:rsidRDefault="008F5945" w:rsidP="008F5945">
    <w:pPr>
      <w:pStyle w:val="En-tte"/>
      <w:tabs>
        <w:tab w:val="clear" w:pos="4536"/>
        <w:tab w:val="clear" w:pos="9072"/>
      </w:tabs>
      <w:jc w:val="center"/>
      <w:rPr>
        <w:rFonts w:ascii="Adobe Garamond Pro" w:hAnsi="Adobe Garamond Pro"/>
        <w:lang w:val="en-US"/>
      </w:rPr>
    </w:pPr>
    <w:proofErr w:type="spellStart"/>
    <w:r w:rsidRPr="007010AC">
      <w:rPr>
        <w:rFonts w:ascii="Adobe Garamond Pro" w:hAnsi="Adobe Garamond Pro"/>
        <w:smallCaps/>
        <w:lang w:val="en-US"/>
      </w:rPr>
      <w:t>Redressement</w:t>
    </w:r>
    <w:proofErr w:type="spellEnd"/>
    <w:r w:rsidRPr="007010AC">
      <w:rPr>
        <w:rFonts w:ascii="Adobe Garamond Pro" w:hAnsi="Adobe Garamond Pro"/>
        <w:smallCaps/>
        <w:lang w:val="en-US"/>
      </w:rPr>
      <w:t xml:space="preserve"> </w:t>
    </w:r>
    <w:proofErr w:type="spellStart"/>
    <w:r w:rsidRPr="007010AC">
      <w:rPr>
        <w:rFonts w:ascii="Adobe Garamond Pro" w:hAnsi="Adobe Garamond Pro"/>
        <w:smallCaps/>
        <w:lang w:val="en-US"/>
      </w:rPr>
      <w:t>Judiciaire</w:t>
    </w:r>
    <w:proofErr w:type="spellEnd"/>
  </w:p>
  <w:p w14:paraId="2361AABE" w14:textId="75929D09" w:rsidR="008F5945" w:rsidRPr="007010AC" w:rsidRDefault="007010AC" w:rsidP="008F5945">
    <w:pPr>
      <w:pStyle w:val="En-tte"/>
      <w:tabs>
        <w:tab w:val="clear" w:pos="4536"/>
        <w:tab w:val="clear" w:pos="9072"/>
      </w:tabs>
      <w:jc w:val="center"/>
      <w:rPr>
        <w:rFonts w:ascii="Adobe Garamond Pro" w:hAnsi="Adobe Garamond Pro"/>
        <w:lang w:val="en-US"/>
      </w:rPr>
    </w:pPr>
    <w:r>
      <w:rPr>
        <w:rFonts w:ascii="Adobe Garamond Pro" w:hAnsi="Adobe Garamond Pro"/>
        <w:lang w:val="en-US"/>
      </w:rPr>
      <w:t>SARL LE FLUVIO</w:t>
    </w:r>
  </w:p>
  <w:p w14:paraId="43C93B19" w14:textId="77777777" w:rsidR="00602ABA" w:rsidRPr="007010AC" w:rsidRDefault="00602ABA" w:rsidP="009512D4">
    <w:pPr>
      <w:pStyle w:val="En-tte"/>
      <w:pBdr>
        <w:between w:val="single" w:sz="4" w:space="1" w:color="auto"/>
      </w:pBdr>
      <w:tabs>
        <w:tab w:val="clear" w:pos="4536"/>
        <w:tab w:val="clear" w:pos="9072"/>
      </w:tabs>
      <w:jc w:val="center"/>
      <w:rPr>
        <w:rFonts w:ascii="Adobe Garamond Pro" w:hAnsi="Adobe Garamond Pro"/>
        <w:lang w:val="en-US"/>
      </w:rPr>
    </w:pPr>
  </w:p>
  <w:p w14:paraId="19ED0D65" w14:textId="77777777" w:rsidR="00602ABA" w:rsidRPr="007010AC" w:rsidRDefault="00602ABA" w:rsidP="009512D4">
    <w:pPr>
      <w:pStyle w:val="En-tte"/>
      <w:pBdr>
        <w:between w:val="single" w:sz="4" w:space="1" w:color="auto"/>
      </w:pBdr>
      <w:tabs>
        <w:tab w:val="clear" w:pos="4536"/>
        <w:tab w:val="clear" w:pos="9072"/>
      </w:tabs>
      <w:jc w:val="center"/>
      <w:rPr>
        <w:rFonts w:ascii="Adobe Garamond Pro" w:hAnsi="Adobe Garamond Pro"/>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A19E" w14:textId="4D9275B2" w:rsidR="00602ABA" w:rsidRPr="007010AC" w:rsidRDefault="008F5945" w:rsidP="009512D4">
    <w:pPr>
      <w:pStyle w:val="En-tte"/>
      <w:tabs>
        <w:tab w:val="clear" w:pos="4536"/>
        <w:tab w:val="clear" w:pos="9072"/>
      </w:tabs>
      <w:jc w:val="center"/>
      <w:rPr>
        <w:rFonts w:ascii="Adobe Garamond Pro" w:hAnsi="Adobe Garamond Pro"/>
        <w:lang w:val="en-US"/>
      </w:rPr>
    </w:pPr>
    <w:proofErr w:type="spellStart"/>
    <w:r w:rsidRPr="007010AC">
      <w:rPr>
        <w:rFonts w:ascii="Adobe Garamond Pro" w:hAnsi="Adobe Garamond Pro"/>
        <w:smallCaps/>
        <w:lang w:val="en-US"/>
      </w:rPr>
      <w:t>Redressement</w:t>
    </w:r>
    <w:proofErr w:type="spellEnd"/>
    <w:r w:rsidRPr="007010AC">
      <w:rPr>
        <w:rFonts w:ascii="Adobe Garamond Pro" w:hAnsi="Adobe Garamond Pro"/>
        <w:smallCaps/>
        <w:lang w:val="en-US"/>
      </w:rPr>
      <w:t xml:space="preserve"> </w:t>
    </w:r>
    <w:proofErr w:type="spellStart"/>
    <w:r w:rsidRPr="007010AC">
      <w:rPr>
        <w:rFonts w:ascii="Adobe Garamond Pro" w:hAnsi="Adobe Garamond Pro"/>
        <w:smallCaps/>
        <w:lang w:val="en-US"/>
      </w:rPr>
      <w:t>Judiciaire</w:t>
    </w:r>
    <w:proofErr w:type="spellEnd"/>
  </w:p>
  <w:p w14:paraId="1324F016" w14:textId="1459F211" w:rsidR="00602ABA" w:rsidRPr="007010AC" w:rsidRDefault="008F5945" w:rsidP="009512D4">
    <w:pPr>
      <w:pStyle w:val="En-tte"/>
      <w:tabs>
        <w:tab w:val="clear" w:pos="4536"/>
        <w:tab w:val="clear" w:pos="9072"/>
      </w:tabs>
      <w:jc w:val="center"/>
      <w:rPr>
        <w:rFonts w:ascii="Adobe Garamond Pro" w:hAnsi="Adobe Garamond Pro"/>
        <w:lang w:val="en-US"/>
      </w:rPr>
    </w:pPr>
    <w:r w:rsidRPr="007010AC">
      <w:rPr>
        <w:rFonts w:ascii="Adobe Garamond Pro" w:hAnsi="Adobe Garamond Pro"/>
        <w:lang w:val="en-US"/>
      </w:rPr>
      <w:t>S</w:t>
    </w:r>
    <w:r w:rsidR="007010AC">
      <w:rPr>
        <w:rFonts w:ascii="Adobe Garamond Pro" w:hAnsi="Adobe Garamond Pro"/>
        <w:lang w:val="en-US"/>
      </w:rPr>
      <w:t>ARL LE FLUVIO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685A" w14:textId="45B353B1" w:rsidR="00602ABA" w:rsidRDefault="00602ABA" w:rsidP="003A06F4">
    <w:pPr>
      <w:pStyle w:val="En-tte"/>
    </w:pPr>
  </w:p>
  <w:p w14:paraId="03289699" w14:textId="77777777" w:rsidR="00602ABA" w:rsidRDefault="00602ABA" w:rsidP="00F644CB">
    <w:pPr>
      <w:pStyle w:val="En-tt11"/>
      <w:ind w:left="-3402" w:right="-1134"/>
      <w:jc w:val="center"/>
      <w:rPr>
        <w:color w:val="FFFFFF"/>
      </w:rPr>
    </w:pPr>
    <w:r>
      <w:rPr>
        <w:color w:val="FFFFFF"/>
      </w:rPr>
      <w:t>Administrateur Judiciaire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753"/>
    <w:multiLevelType w:val="hybridMultilevel"/>
    <w:tmpl w:val="CBAC2FD8"/>
    <w:lvl w:ilvl="0" w:tplc="A91AD770">
      <w:start w:val="39"/>
      <w:numFmt w:val="bullet"/>
      <w:lvlText w:val="-"/>
      <w:lvlJc w:val="left"/>
      <w:pPr>
        <w:ind w:left="0" w:firstLine="284"/>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7B1C00"/>
    <w:multiLevelType w:val="hybridMultilevel"/>
    <w:tmpl w:val="C448A986"/>
    <w:lvl w:ilvl="0" w:tplc="916A21E2">
      <w:start w:val="1"/>
      <w:numFmt w:val="bullet"/>
      <w:lvlText w:val=""/>
      <w:lvlJc w:val="left"/>
      <w:pPr>
        <w:tabs>
          <w:tab w:val="num" w:pos="644"/>
        </w:tabs>
        <w:ind w:left="644" w:hanging="360"/>
      </w:pPr>
      <w:rPr>
        <w:rFonts w:ascii="Wingdings" w:hAnsi="Wingding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142B37"/>
    <w:multiLevelType w:val="multilevel"/>
    <w:tmpl w:val="B8ECDEA0"/>
    <w:name w:val="Rapport2"/>
    <w:lvl w:ilvl="0">
      <w:start w:val="1"/>
      <w:numFmt w:val="decimal"/>
      <w:pStyle w:val="Titre1"/>
      <w:suff w:val="space"/>
      <w:lvlText w:val="%1."/>
      <w:lvlJc w:val="left"/>
      <w:pPr>
        <w:ind w:left="567" w:hanging="567"/>
      </w:pPr>
      <w:rPr>
        <w:rFonts w:ascii="Adobe Garamond Pro" w:hAnsi="Adobe Garamond Pro" w:hint="default"/>
        <w:caps/>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2."/>
      <w:lvlJc w:val="left"/>
      <w:pPr>
        <w:ind w:left="927" w:hanging="360"/>
      </w:pPr>
      <w:rPr>
        <w:rFonts w:hint="default"/>
        <w:sz w:val="24"/>
      </w:rPr>
    </w:lvl>
    <w:lvl w:ilvl="2">
      <w:start w:val="1"/>
      <w:numFmt w:val="lowerLetter"/>
      <w:pStyle w:val="Titre3"/>
      <w:lvlText w:val="%3)"/>
      <w:lvlJc w:val="left"/>
      <w:pPr>
        <w:ind w:left="1494" w:hanging="360"/>
      </w:pPr>
      <w:rPr>
        <w:rFonts w:hint="default"/>
        <w:sz w:val="24"/>
      </w:rPr>
    </w:lvl>
    <w:lvl w:ilvl="3">
      <w:start w:val="1"/>
      <w:numFmt w:val="decimal"/>
      <w:pStyle w:val="Titre4"/>
      <w:lvlText w:val="%1.%2.%3.%4."/>
      <w:lvlJc w:val="left"/>
      <w:pPr>
        <w:tabs>
          <w:tab w:val="num" w:pos="2268"/>
        </w:tabs>
        <w:ind w:left="2268" w:hanging="567"/>
      </w:pPr>
      <w:rPr>
        <w:rFonts w:ascii="Adobe Garamond Pro" w:hAnsi="Adobe Garamond Pro" w:hint="default"/>
        <w:sz w:val="24"/>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759524C7"/>
    <w:multiLevelType w:val="hybridMultilevel"/>
    <w:tmpl w:val="F8823F76"/>
    <w:lvl w:ilvl="0" w:tplc="51C08FBE">
      <w:start w:val="31"/>
      <w:numFmt w:val="bullet"/>
      <w:lvlText w:val=""/>
      <w:lvlJc w:val="left"/>
      <w:pPr>
        <w:tabs>
          <w:tab w:val="num" w:pos="2628"/>
        </w:tabs>
        <w:ind w:left="2628" w:hanging="360"/>
      </w:pPr>
      <w:rPr>
        <w:rFonts w:ascii="Symbol" w:eastAsia="Times New Roman" w:hAnsi="Symbol" w:hint="default"/>
        <w:w w:val="0"/>
      </w:rPr>
    </w:lvl>
    <w:lvl w:ilvl="1" w:tplc="040C0003">
      <w:start w:val="1"/>
      <w:numFmt w:val="bullet"/>
      <w:lvlText w:val="o"/>
      <w:lvlJc w:val="left"/>
      <w:pPr>
        <w:tabs>
          <w:tab w:val="num" w:pos="3348"/>
        </w:tabs>
        <w:ind w:left="3348" w:hanging="360"/>
      </w:pPr>
      <w:rPr>
        <w:rFonts w:ascii="Courier New" w:hAnsi="Courier New" w:hint="default"/>
      </w:rPr>
    </w:lvl>
    <w:lvl w:ilvl="2" w:tplc="040C0005">
      <w:start w:val="1"/>
      <w:numFmt w:val="bullet"/>
      <w:lvlText w:val=""/>
      <w:lvlJc w:val="left"/>
      <w:pPr>
        <w:tabs>
          <w:tab w:val="num" w:pos="4068"/>
        </w:tabs>
        <w:ind w:left="4068" w:hanging="360"/>
      </w:pPr>
      <w:rPr>
        <w:rFonts w:ascii="Wingdings" w:hAnsi="Wingdings" w:hint="default"/>
      </w:rPr>
    </w:lvl>
    <w:lvl w:ilvl="3" w:tplc="040C0001">
      <w:start w:val="1"/>
      <w:numFmt w:val="bullet"/>
      <w:lvlText w:val=""/>
      <w:lvlJc w:val="left"/>
      <w:pPr>
        <w:tabs>
          <w:tab w:val="num" w:pos="4788"/>
        </w:tabs>
        <w:ind w:left="4788" w:hanging="360"/>
      </w:pPr>
      <w:rPr>
        <w:rFonts w:ascii="Symbol" w:eastAsia="Times New Roman" w:hAnsi="Symbol" w:hint="default"/>
      </w:rPr>
    </w:lvl>
    <w:lvl w:ilvl="4" w:tplc="040C0003">
      <w:start w:val="1"/>
      <w:numFmt w:val="bullet"/>
      <w:lvlText w:val="o"/>
      <w:lvlJc w:val="left"/>
      <w:pPr>
        <w:tabs>
          <w:tab w:val="num" w:pos="5508"/>
        </w:tabs>
        <w:ind w:left="5508" w:hanging="360"/>
      </w:pPr>
      <w:rPr>
        <w:rFonts w:ascii="Courier New" w:hAnsi="Courier New" w:hint="default"/>
      </w:rPr>
    </w:lvl>
    <w:lvl w:ilvl="5" w:tplc="040C0005">
      <w:start w:val="1"/>
      <w:numFmt w:val="bullet"/>
      <w:lvlText w:val=""/>
      <w:lvlJc w:val="left"/>
      <w:pPr>
        <w:tabs>
          <w:tab w:val="num" w:pos="6228"/>
        </w:tabs>
        <w:ind w:left="6228" w:hanging="360"/>
      </w:pPr>
      <w:rPr>
        <w:rFonts w:ascii="Wingdings" w:hAnsi="Wingdings" w:hint="default"/>
      </w:rPr>
    </w:lvl>
    <w:lvl w:ilvl="6" w:tplc="040C0001">
      <w:start w:val="1"/>
      <w:numFmt w:val="bullet"/>
      <w:lvlText w:val=""/>
      <w:lvlJc w:val="left"/>
      <w:pPr>
        <w:tabs>
          <w:tab w:val="num" w:pos="6948"/>
        </w:tabs>
        <w:ind w:left="6948" w:hanging="360"/>
      </w:pPr>
      <w:rPr>
        <w:rFonts w:ascii="Symbol" w:eastAsia="Times New Roman" w:hAnsi="Symbol" w:hint="default"/>
      </w:rPr>
    </w:lvl>
    <w:lvl w:ilvl="7" w:tplc="040C0003">
      <w:start w:val="1"/>
      <w:numFmt w:val="bullet"/>
      <w:lvlText w:val="o"/>
      <w:lvlJc w:val="left"/>
      <w:pPr>
        <w:tabs>
          <w:tab w:val="num" w:pos="7668"/>
        </w:tabs>
        <w:ind w:left="7668" w:hanging="360"/>
      </w:pPr>
      <w:rPr>
        <w:rFonts w:ascii="Courier New" w:hAnsi="Courier New" w:hint="default"/>
      </w:rPr>
    </w:lvl>
    <w:lvl w:ilvl="8" w:tplc="040C0005">
      <w:start w:val="1"/>
      <w:numFmt w:val="bullet"/>
      <w:lvlText w:val=""/>
      <w:lvlJc w:val="left"/>
      <w:pPr>
        <w:tabs>
          <w:tab w:val="num" w:pos="8388"/>
        </w:tabs>
        <w:ind w:left="8388" w:hanging="360"/>
      </w:pPr>
      <w:rPr>
        <w:rFonts w:ascii="Wingdings" w:hAnsi="Wingdings" w:hint="default"/>
      </w:rPr>
    </w:lvl>
  </w:abstractNum>
  <w:num w:numId="1" w16cid:durableId="27799846">
    <w:abstractNumId w:val="3"/>
  </w:num>
  <w:num w:numId="2" w16cid:durableId="1334068165">
    <w:abstractNumId w:val="2"/>
  </w:num>
  <w:num w:numId="3" w16cid:durableId="1198741995">
    <w:abstractNumId w:val="1"/>
  </w:num>
  <w:num w:numId="4" w16cid:durableId="10905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CB"/>
    <w:rsid w:val="00024114"/>
    <w:rsid w:val="000A6791"/>
    <w:rsid w:val="000B47E6"/>
    <w:rsid w:val="000D770C"/>
    <w:rsid w:val="0016221F"/>
    <w:rsid w:val="00163A67"/>
    <w:rsid w:val="001A3CA2"/>
    <w:rsid w:val="001B13BD"/>
    <w:rsid w:val="001C1F44"/>
    <w:rsid w:val="001C5410"/>
    <w:rsid w:val="00214F97"/>
    <w:rsid w:val="00250597"/>
    <w:rsid w:val="0027149C"/>
    <w:rsid w:val="002A78C0"/>
    <w:rsid w:val="002E0625"/>
    <w:rsid w:val="002F0AC0"/>
    <w:rsid w:val="002F461E"/>
    <w:rsid w:val="00306869"/>
    <w:rsid w:val="0031785A"/>
    <w:rsid w:val="00363E3D"/>
    <w:rsid w:val="00372A50"/>
    <w:rsid w:val="00392295"/>
    <w:rsid w:val="003965F3"/>
    <w:rsid w:val="003A06F4"/>
    <w:rsid w:val="003D2457"/>
    <w:rsid w:val="003F6F4C"/>
    <w:rsid w:val="00401AFB"/>
    <w:rsid w:val="00403607"/>
    <w:rsid w:val="0041367C"/>
    <w:rsid w:val="00435540"/>
    <w:rsid w:val="00453CE7"/>
    <w:rsid w:val="00454BF7"/>
    <w:rsid w:val="00493416"/>
    <w:rsid w:val="004C1259"/>
    <w:rsid w:val="004F68CE"/>
    <w:rsid w:val="00527FA0"/>
    <w:rsid w:val="00552EF5"/>
    <w:rsid w:val="005A065C"/>
    <w:rsid w:val="005A45D6"/>
    <w:rsid w:val="005B1796"/>
    <w:rsid w:val="00602ABA"/>
    <w:rsid w:val="006054A0"/>
    <w:rsid w:val="00610726"/>
    <w:rsid w:val="006131C6"/>
    <w:rsid w:val="006377FF"/>
    <w:rsid w:val="00641594"/>
    <w:rsid w:val="006456B5"/>
    <w:rsid w:val="00662109"/>
    <w:rsid w:val="006A19D6"/>
    <w:rsid w:val="007010AC"/>
    <w:rsid w:val="00772E72"/>
    <w:rsid w:val="00790A26"/>
    <w:rsid w:val="007B453F"/>
    <w:rsid w:val="00832C79"/>
    <w:rsid w:val="008F19DD"/>
    <w:rsid w:val="008F5945"/>
    <w:rsid w:val="009260A2"/>
    <w:rsid w:val="009373D1"/>
    <w:rsid w:val="00937649"/>
    <w:rsid w:val="009512D4"/>
    <w:rsid w:val="009908CF"/>
    <w:rsid w:val="00992F24"/>
    <w:rsid w:val="009B644B"/>
    <w:rsid w:val="009C5317"/>
    <w:rsid w:val="009E7806"/>
    <w:rsid w:val="009F30C9"/>
    <w:rsid w:val="00A421B5"/>
    <w:rsid w:val="00A85BE4"/>
    <w:rsid w:val="00AE0BCA"/>
    <w:rsid w:val="00AE70A6"/>
    <w:rsid w:val="00B82392"/>
    <w:rsid w:val="00C13061"/>
    <w:rsid w:val="00C13A14"/>
    <w:rsid w:val="00C21E12"/>
    <w:rsid w:val="00C6479C"/>
    <w:rsid w:val="00C90308"/>
    <w:rsid w:val="00CF3ECC"/>
    <w:rsid w:val="00D01FE2"/>
    <w:rsid w:val="00D027FB"/>
    <w:rsid w:val="00D03B8D"/>
    <w:rsid w:val="00D35A3F"/>
    <w:rsid w:val="00D47200"/>
    <w:rsid w:val="00D72C73"/>
    <w:rsid w:val="00D75F34"/>
    <w:rsid w:val="00D95545"/>
    <w:rsid w:val="00DA2663"/>
    <w:rsid w:val="00DC3919"/>
    <w:rsid w:val="00DD16F9"/>
    <w:rsid w:val="00DE043E"/>
    <w:rsid w:val="00E044AD"/>
    <w:rsid w:val="00E35AD3"/>
    <w:rsid w:val="00E423ED"/>
    <w:rsid w:val="00E47ADE"/>
    <w:rsid w:val="00E57E5C"/>
    <w:rsid w:val="00E70A1E"/>
    <w:rsid w:val="00E90D8F"/>
    <w:rsid w:val="00EA233A"/>
    <w:rsid w:val="00EC215F"/>
    <w:rsid w:val="00F4102C"/>
    <w:rsid w:val="00F51077"/>
    <w:rsid w:val="00F54988"/>
    <w:rsid w:val="00F644CB"/>
    <w:rsid w:val="00F75316"/>
    <w:rsid w:val="00F76D22"/>
    <w:rsid w:val="00F80123"/>
    <w:rsid w:val="00FC3D52"/>
    <w:rsid w:val="00FF0299"/>
    <w:rsid w:val="00FF34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2826"/>
  <w15:docId w15:val="{11280EB3-A33A-8E48-8CEF-36ABF498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rsid w:val="00992F24"/>
    <w:pPr>
      <w:keepNext/>
      <w:numPr>
        <w:numId w:val="2"/>
      </w:numPr>
      <w:pBdr>
        <w:bottom w:val="single" w:sz="4" w:space="1" w:color="0F243E"/>
      </w:pBdr>
      <w:jc w:val="center"/>
      <w:outlineLvl w:val="0"/>
    </w:pPr>
    <w:rPr>
      <w:rFonts w:ascii="Adobe Garamond Pro" w:hAnsi="Adobe Garamond Pro"/>
      <w:b/>
      <w:bCs/>
      <w:smallCaps/>
      <w:color w:val="000000"/>
      <w:kern w:val="32"/>
      <w:sz w:val="30"/>
      <w:szCs w:val="32"/>
    </w:rPr>
  </w:style>
  <w:style w:type="paragraph" w:styleId="Titre2">
    <w:name w:val="heading 2"/>
    <w:basedOn w:val="Normal"/>
    <w:next w:val="Normal"/>
    <w:link w:val="Titre2Car"/>
    <w:rsid w:val="00992F24"/>
    <w:pPr>
      <w:keepNext/>
      <w:numPr>
        <w:ilvl w:val="1"/>
        <w:numId w:val="2"/>
      </w:numPr>
      <w:outlineLvl w:val="1"/>
    </w:pPr>
    <w:rPr>
      <w:rFonts w:ascii="Adobe Garamond Pro" w:hAnsi="Adobe Garamond Pro"/>
      <w:b/>
      <w:bCs/>
      <w:iCs/>
      <w:color w:val="000000"/>
      <w:sz w:val="24"/>
      <w:szCs w:val="28"/>
    </w:rPr>
  </w:style>
  <w:style w:type="paragraph" w:styleId="Titre3">
    <w:name w:val="heading 3"/>
    <w:basedOn w:val="Normal"/>
    <w:next w:val="Normal"/>
    <w:link w:val="Titre3Car"/>
    <w:rsid w:val="00992F24"/>
    <w:pPr>
      <w:keepNext/>
      <w:numPr>
        <w:ilvl w:val="2"/>
        <w:numId w:val="2"/>
      </w:numPr>
      <w:outlineLvl w:val="2"/>
    </w:pPr>
    <w:rPr>
      <w:rFonts w:ascii="Adobe Garamond Pro" w:hAnsi="Adobe Garamond Pro"/>
      <w:bCs/>
      <w:i/>
      <w:color w:val="000000"/>
      <w:sz w:val="24"/>
      <w:szCs w:val="26"/>
    </w:rPr>
  </w:style>
  <w:style w:type="paragraph" w:styleId="Titre4">
    <w:name w:val="heading 4"/>
    <w:basedOn w:val="Normal"/>
    <w:next w:val="Normal"/>
    <w:link w:val="Titre4Car"/>
    <w:rsid w:val="00992F24"/>
    <w:pPr>
      <w:keepNext/>
      <w:numPr>
        <w:ilvl w:val="3"/>
        <w:numId w:val="2"/>
      </w:numPr>
      <w:spacing w:before="240" w:after="60"/>
      <w:outlineLvl w:val="3"/>
    </w:pPr>
    <w:rPr>
      <w:rFonts w:ascii="Cambria" w:hAnsi="Cambria"/>
      <w:b/>
      <w:bCs/>
      <w:color w:val="000000"/>
      <w:sz w:val="28"/>
      <w:szCs w:val="28"/>
    </w:rPr>
  </w:style>
  <w:style w:type="paragraph" w:styleId="Titre5">
    <w:name w:val="heading 5"/>
    <w:basedOn w:val="Normal"/>
    <w:next w:val="Normal"/>
    <w:link w:val="Titre5Car"/>
    <w:rsid w:val="00992F24"/>
    <w:pPr>
      <w:numPr>
        <w:ilvl w:val="4"/>
        <w:numId w:val="2"/>
      </w:numPr>
      <w:spacing w:before="240" w:after="60"/>
      <w:outlineLvl w:val="4"/>
    </w:pPr>
    <w:rPr>
      <w:rFonts w:ascii="Cambria" w:hAnsi="Cambria"/>
      <w:b/>
      <w:bCs/>
      <w:i/>
      <w:iCs/>
      <w:color w:val="000000"/>
      <w:sz w:val="26"/>
      <w:szCs w:val="26"/>
    </w:rPr>
  </w:style>
  <w:style w:type="paragraph" w:styleId="Titre6">
    <w:name w:val="heading 6"/>
    <w:basedOn w:val="Normal"/>
    <w:next w:val="Normal"/>
    <w:link w:val="Titre6Car"/>
    <w:rsid w:val="00992F24"/>
    <w:pPr>
      <w:numPr>
        <w:ilvl w:val="5"/>
        <w:numId w:val="2"/>
      </w:numPr>
      <w:spacing w:before="240" w:after="60"/>
      <w:outlineLvl w:val="5"/>
    </w:pPr>
    <w:rPr>
      <w:rFonts w:ascii="Cambria" w:hAnsi="Cambria"/>
      <w:b/>
      <w:bCs/>
      <w:color w:val="000000"/>
      <w:sz w:val="22"/>
      <w:szCs w:val="22"/>
    </w:rPr>
  </w:style>
  <w:style w:type="paragraph" w:styleId="Titre7">
    <w:name w:val="heading 7"/>
    <w:basedOn w:val="Normal"/>
    <w:next w:val="Normal"/>
    <w:link w:val="Titre7Car"/>
    <w:rsid w:val="00992F24"/>
    <w:pPr>
      <w:numPr>
        <w:ilvl w:val="6"/>
        <w:numId w:val="2"/>
      </w:numPr>
      <w:spacing w:before="240" w:after="60"/>
      <w:outlineLvl w:val="6"/>
    </w:pPr>
    <w:rPr>
      <w:rFonts w:ascii="Cambria" w:hAnsi="Cambria"/>
      <w:color w:val="000000"/>
      <w:sz w:val="24"/>
      <w:szCs w:val="24"/>
    </w:rPr>
  </w:style>
  <w:style w:type="paragraph" w:styleId="Titre8">
    <w:name w:val="heading 8"/>
    <w:basedOn w:val="Normal"/>
    <w:next w:val="Normal"/>
    <w:link w:val="Titre8Car"/>
    <w:rsid w:val="00992F24"/>
    <w:pPr>
      <w:numPr>
        <w:ilvl w:val="7"/>
        <w:numId w:val="2"/>
      </w:numPr>
      <w:spacing w:before="240" w:after="60"/>
      <w:outlineLvl w:val="7"/>
    </w:pPr>
    <w:rPr>
      <w:rFonts w:ascii="Cambria" w:hAnsi="Cambria"/>
      <w:i/>
      <w:iCs/>
      <w:color w:val="000000"/>
      <w:sz w:val="24"/>
      <w:szCs w:val="24"/>
    </w:rPr>
  </w:style>
  <w:style w:type="paragraph" w:styleId="Titre9">
    <w:name w:val="heading 9"/>
    <w:basedOn w:val="Normal"/>
    <w:next w:val="Normal"/>
    <w:link w:val="Titre9Car"/>
    <w:rsid w:val="00992F24"/>
    <w:pPr>
      <w:numPr>
        <w:ilvl w:val="8"/>
        <w:numId w:val="2"/>
      </w:numPr>
      <w:spacing w:before="240" w:after="60"/>
      <w:outlineLvl w:val="8"/>
    </w:pPr>
    <w:rPr>
      <w:rFonts w:ascii="Calibri" w:hAnsi="Calibri"/>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644CB"/>
    <w:pPr>
      <w:tabs>
        <w:tab w:val="center" w:pos="4536"/>
        <w:tab w:val="right" w:pos="9072"/>
      </w:tabs>
    </w:pPr>
  </w:style>
  <w:style w:type="character" w:customStyle="1" w:styleId="En-tteCar">
    <w:name w:val="En-tête Car"/>
    <w:link w:val="En-tte"/>
    <w:locked/>
    <w:rsid w:val="00F644CB"/>
    <w:rPr>
      <w:rFonts w:cs="Times New Roman"/>
    </w:rPr>
  </w:style>
  <w:style w:type="paragraph" w:customStyle="1" w:styleId="Piedd1">
    <w:name w:val="Pied d1"/>
    <w:basedOn w:val="Normal"/>
    <w:uiPriority w:val="99"/>
    <w:rsid w:val="00F644CB"/>
    <w:pPr>
      <w:tabs>
        <w:tab w:val="center" w:pos="4536"/>
        <w:tab w:val="right" w:pos="9072"/>
      </w:tabs>
    </w:pPr>
    <w:rPr>
      <w:rFonts w:ascii="Times" w:hAnsi="Times" w:cs="Times"/>
      <w:sz w:val="24"/>
      <w:szCs w:val="24"/>
    </w:rPr>
  </w:style>
  <w:style w:type="paragraph" w:customStyle="1" w:styleId="En-tt1">
    <w:name w:val="En-t_t1"/>
    <w:basedOn w:val="Normal"/>
    <w:uiPriority w:val="99"/>
    <w:rsid w:val="00F644CB"/>
    <w:pPr>
      <w:tabs>
        <w:tab w:val="center" w:pos="4536"/>
        <w:tab w:val="right" w:pos="9072"/>
      </w:tabs>
    </w:pPr>
    <w:rPr>
      <w:rFonts w:ascii="Times" w:hAnsi="Times" w:cs="Times"/>
      <w:sz w:val="24"/>
      <w:szCs w:val="24"/>
    </w:rPr>
  </w:style>
  <w:style w:type="paragraph" w:customStyle="1" w:styleId="En-tt11">
    <w:name w:val="En-t_t11"/>
    <w:basedOn w:val="Normal"/>
    <w:uiPriority w:val="99"/>
    <w:rsid w:val="00F644CB"/>
    <w:pPr>
      <w:tabs>
        <w:tab w:val="center" w:pos="4536"/>
        <w:tab w:val="right" w:pos="9072"/>
      </w:tabs>
    </w:pPr>
    <w:rPr>
      <w:rFonts w:ascii="Times" w:hAnsi="Times" w:cs="Times"/>
      <w:sz w:val="24"/>
      <w:szCs w:val="24"/>
    </w:rPr>
  </w:style>
  <w:style w:type="paragraph" w:styleId="Pieddepage">
    <w:name w:val="footer"/>
    <w:basedOn w:val="Normal"/>
    <w:link w:val="PieddepageCar"/>
    <w:uiPriority w:val="99"/>
    <w:unhideWhenUsed/>
    <w:rsid w:val="00F644CB"/>
    <w:pPr>
      <w:tabs>
        <w:tab w:val="center" w:pos="4536"/>
        <w:tab w:val="right" w:pos="9072"/>
      </w:tabs>
    </w:pPr>
  </w:style>
  <w:style w:type="character" w:customStyle="1" w:styleId="PieddepageCar">
    <w:name w:val="Pied de page Car"/>
    <w:link w:val="Pieddepage"/>
    <w:uiPriority w:val="99"/>
    <w:locked/>
    <w:rsid w:val="00F644CB"/>
    <w:rPr>
      <w:rFonts w:cs="Times New Roman"/>
    </w:rPr>
  </w:style>
  <w:style w:type="paragraph" w:styleId="Textedebulles">
    <w:name w:val="Balloon Text"/>
    <w:basedOn w:val="Normal"/>
    <w:link w:val="TextedebullesCar"/>
    <w:uiPriority w:val="99"/>
    <w:semiHidden/>
    <w:unhideWhenUsed/>
    <w:rsid w:val="00392295"/>
    <w:rPr>
      <w:rFonts w:ascii="Lucida Grande" w:hAnsi="Lucida Grande" w:cs="Lucida Grande"/>
      <w:sz w:val="18"/>
      <w:szCs w:val="18"/>
    </w:rPr>
  </w:style>
  <w:style w:type="character" w:customStyle="1" w:styleId="TextedebullesCar">
    <w:name w:val="Texte de bulles Car"/>
    <w:link w:val="Textedebulles"/>
    <w:uiPriority w:val="99"/>
    <w:semiHidden/>
    <w:rsid w:val="00392295"/>
    <w:rPr>
      <w:rFonts w:ascii="Lucida Grande" w:hAnsi="Lucida Grande" w:cs="Lucida Grande"/>
      <w:sz w:val="18"/>
      <w:szCs w:val="18"/>
    </w:rPr>
  </w:style>
  <w:style w:type="character" w:styleId="Lienhypertexte">
    <w:name w:val="Hyperlink"/>
    <w:uiPriority w:val="99"/>
    <w:unhideWhenUsed/>
    <w:rsid w:val="00F4102C"/>
    <w:rPr>
      <w:color w:val="0000FF"/>
      <w:u w:val="single"/>
    </w:rPr>
  </w:style>
  <w:style w:type="character" w:customStyle="1" w:styleId="Titre1Car">
    <w:name w:val="Titre 1 Car"/>
    <w:link w:val="Titre1"/>
    <w:rsid w:val="00992F24"/>
    <w:rPr>
      <w:rFonts w:ascii="Adobe Garamond Pro" w:hAnsi="Adobe Garamond Pro"/>
      <w:b/>
      <w:bCs/>
      <w:smallCaps/>
      <w:color w:val="000000"/>
      <w:kern w:val="32"/>
      <w:sz w:val="30"/>
      <w:szCs w:val="32"/>
    </w:rPr>
  </w:style>
  <w:style w:type="character" w:customStyle="1" w:styleId="Titre2Car">
    <w:name w:val="Titre 2 Car"/>
    <w:link w:val="Titre2"/>
    <w:rsid w:val="00992F24"/>
    <w:rPr>
      <w:rFonts w:ascii="Adobe Garamond Pro" w:hAnsi="Adobe Garamond Pro"/>
      <w:b/>
      <w:bCs/>
      <w:iCs/>
      <w:color w:val="000000"/>
      <w:sz w:val="24"/>
      <w:szCs w:val="28"/>
    </w:rPr>
  </w:style>
  <w:style w:type="character" w:customStyle="1" w:styleId="Titre3Car">
    <w:name w:val="Titre 3 Car"/>
    <w:link w:val="Titre3"/>
    <w:rsid w:val="00992F24"/>
    <w:rPr>
      <w:rFonts w:ascii="Adobe Garamond Pro" w:hAnsi="Adobe Garamond Pro"/>
      <w:bCs/>
      <w:i/>
      <w:color w:val="000000"/>
      <w:sz w:val="24"/>
      <w:szCs w:val="26"/>
    </w:rPr>
  </w:style>
  <w:style w:type="character" w:customStyle="1" w:styleId="Titre4Car">
    <w:name w:val="Titre 4 Car"/>
    <w:link w:val="Titre4"/>
    <w:rsid w:val="00992F24"/>
    <w:rPr>
      <w:rFonts w:ascii="Cambria" w:hAnsi="Cambria"/>
      <w:b/>
      <w:bCs/>
      <w:color w:val="000000"/>
      <w:sz w:val="28"/>
      <w:szCs w:val="28"/>
    </w:rPr>
  </w:style>
  <w:style w:type="character" w:customStyle="1" w:styleId="Titre5Car">
    <w:name w:val="Titre 5 Car"/>
    <w:link w:val="Titre5"/>
    <w:rsid w:val="00992F24"/>
    <w:rPr>
      <w:rFonts w:ascii="Cambria" w:hAnsi="Cambria"/>
      <w:b/>
      <w:bCs/>
      <w:i/>
      <w:iCs/>
      <w:color w:val="000000"/>
      <w:sz w:val="26"/>
      <w:szCs w:val="26"/>
    </w:rPr>
  </w:style>
  <w:style w:type="character" w:customStyle="1" w:styleId="Titre6Car">
    <w:name w:val="Titre 6 Car"/>
    <w:link w:val="Titre6"/>
    <w:rsid w:val="00992F24"/>
    <w:rPr>
      <w:rFonts w:ascii="Cambria" w:hAnsi="Cambria"/>
      <w:b/>
      <w:bCs/>
      <w:color w:val="000000"/>
      <w:sz w:val="22"/>
      <w:szCs w:val="22"/>
    </w:rPr>
  </w:style>
  <w:style w:type="character" w:customStyle="1" w:styleId="Titre7Car">
    <w:name w:val="Titre 7 Car"/>
    <w:link w:val="Titre7"/>
    <w:rsid w:val="00992F24"/>
    <w:rPr>
      <w:rFonts w:ascii="Cambria" w:hAnsi="Cambria"/>
      <w:color w:val="000000"/>
      <w:sz w:val="24"/>
      <w:szCs w:val="24"/>
    </w:rPr>
  </w:style>
  <w:style w:type="character" w:customStyle="1" w:styleId="Titre8Car">
    <w:name w:val="Titre 8 Car"/>
    <w:link w:val="Titre8"/>
    <w:rsid w:val="00992F24"/>
    <w:rPr>
      <w:rFonts w:ascii="Cambria" w:hAnsi="Cambria"/>
      <w:i/>
      <w:iCs/>
      <w:color w:val="000000"/>
      <w:sz w:val="24"/>
      <w:szCs w:val="24"/>
    </w:rPr>
  </w:style>
  <w:style w:type="character" w:customStyle="1" w:styleId="Titre9Car">
    <w:name w:val="Titre 9 Car"/>
    <w:link w:val="Titre9"/>
    <w:rsid w:val="00992F24"/>
    <w:rPr>
      <w:rFonts w:ascii="Calibri" w:hAnsi="Calibri"/>
      <w:color w:val="000000"/>
      <w:sz w:val="22"/>
      <w:szCs w:val="22"/>
    </w:rPr>
  </w:style>
  <w:style w:type="character" w:styleId="Numrodepage">
    <w:name w:val="page number"/>
    <w:basedOn w:val="Policepardfaut"/>
    <w:rsid w:val="0099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00059">
      <w:bodyDiv w:val="1"/>
      <w:marLeft w:val="0"/>
      <w:marRight w:val="0"/>
      <w:marTop w:val="0"/>
      <w:marBottom w:val="0"/>
      <w:divBdr>
        <w:top w:val="none" w:sz="0" w:space="0" w:color="auto"/>
        <w:left w:val="none" w:sz="0" w:space="0" w:color="auto"/>
        <w:bottom w:val="none" w:sz="0" w:space="0" w:color="auto"/>
        <w:right w:val="none" w:sz="0" w:space="0" w:color="auto"/>
      </w:divBdr>
      <w:divsChild>
        <w:div w:id="1363825521">
          <w:marLeft w:val="0"/>
          <w:marRight w:val="0"/>
          <w:marTop w:val="0"/>
          <w:marBottom w:val="0"/>
          <w:divBdr>
            <w:top w:val="none" w:sz="0" w:space="0" w:color="auto"/>
            <w:left w:val="none" w:sz="0" w:space="0" w:color="auto"/>
            <w:bottom w:val="none" w:sz="0" w:space="0" w:color="auto"/>
            <w:right w:val="none" w:sz="0" w:space="0" w:color="auto"/>
          </w:divBdr>
          <w:divsChild>
            <w:div w:id="10128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8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2906CF8-71CB-C543-BC42-24534281E9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1908</Words>
  <Characters>10495</Characters>
  <Application>Microsoft Office Word</Application>
  <DocSecurity>0</DocSecurity>
  <Lines>87</Lines>
  <Paragraphs>24</Paragraphs>
  <ScaleCrop>false</ScaleCrop>
  <Company>FWP66-4PDCD-QRM9D-4PH7T-J7WX6</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Mercier</dc:creator>
  <cp:keywords/>
  <dc:description/>
  <cp:lastModifiedBy>AJC Mercier</cp:lastModifiedBy>
  <cp:revision>2</cp:revision>
  <cp:lastPrinted>2023-10-09T12:44:00Z</cp:lastPrinted>
  <dcterms:created xsi:type="dcterms:W3CDTF">2023-10-09T12:44:00Z</dcterms:created>
  <dcterms:modified xsi:type="dcterms:W3CDTF">2023-10-09T12:44:00Z</dcterms:modified>
</cp:coreProperties>
</file>