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2487" w14:textId="4DFAA074" w:rsidR="004F0F31" w:rsidRPr="00590C0B" w:rsidRDefault="004F0F31" w:rsidP="008F553B">
      <w:pPr>
        <w:tabs>
          <w:tab w:val="left" w:pos="907"/>
        </w:tabs>
        <w:jc w:val="center"/>
        <w:rPr>
          <w:color w:val="0070C0"/>
          <w:sz w:val="32"/>
          <w:szCs w:val="32"/>
          <w:u w:val="single"/>
        </w:rPr>
      </w:pPr>
      <w:r w:rsidRPr="00590C0B">
        <w:rPr>
          <w:b/>
          <w:bCs/>
          <w:color w:val="0070C0"/>
          <w:sz w:val="32"/>
          <w:szCs w:val="32"/>
          <w:u w:val="single"/>
        </w:rPr>
        <w:t>CAHIER DES CHARGES</w:t>
      </w:r>
    </w:p>
    <w:p w14:paraId="3CFDE69E" w14:textId="73850D11" w:rsidR="007E6A44" w:rsidRDefault="007E6A44" w:rsidP="008F553B">
      <w:pPr>
        <w:tabs>
          <w:tab w:val="left" w:pos="907"/>
        </w:tabs>
        <w:jc w:val="center"/>
        <w:rPr>
          <w:sz w:val="22"/>
          <w:szCs w:val="22"/>
        </w:rPr>
      </w:pPr>
    </w:p>
    <w:p w14:paraId="46D905E6" w14:textId="3D845C33" w:rsidR="007E6A44" w:rsidRPr="007E6A44" w:rsidRDefault="007E6A44" w:rsidP="007E6A44">
      <w:pPr>
        <w:tabs>
          <w:tab w:val="left" w:pos="907"/>
        </w:tabs>
        <w:jc w:val="center"/>
        <w:rPr>
          <w:b/>
          <w:bCs/>
        </w:rPr>
      </w:pPr>
      <w:r w:rsidRPr="007E6A44">
        <w:rPr>
          <w:b/>
          <w:bCs/>
        </w:rPr>
        <w:t>LES OFFRES D’ACQUISITION DEVRONT ETRE CONFORME</w:t>
      </w:r>
      <w:r w:rsidR="00F879DB">
        <w:rPr>
          <w:b/>
          <w:bCs/>
        </w:rPr>
        <w:t>S</w:t>
      </w:r>
      <w:r w:rsidRPr="007E6A44">
        <w:rPr>
          <w:b/>
          <w:bCs/>
        </w:rPr>
        <w:t xml:space="preserve"> AUX PRESCRIPTIONS DU PRESENT </w:t>
      </w:r>
      <w:bookmarkStart w:id="0" w:name="_Hlk27581761"/>
      <w:r w:rsidRPr="007E6A44">
        <w:rPr>
          <w:b/>
          <w:bCs/>
        </w:rPr>
        <w:t>CAHIER DES CHARGES</w:t>
      </w:r>
      <w:bookmarkEnd w:id="0"/>
    </w:p>
    <w:p w14:paraId="2BECC48C" w14:textId="637BC119" w:rsidR="007E6A44" w:rsidRDefault="007E6A44" w:rsidP="007E6A44">
      <w:pPr>
        <w:tabs>
          <w:tab w:val="left" w:pos="907"/>
        </w:tabs>
        <w:jc w:val="center"/>
        <w:rPr>
          <w:sz w:val="22"/>
          <w:szCs w:val="22"/>
        </w:rPr>
      </w:pPr>
    </w:p>
    <w:p w14:paraId="1DABC775" w14:textId="620F9224" w:rsidR="00600F02" w:rsidRDefault="00600F02" w:rsidP="007E6A44">
      <w:pPr>
        <w:tabs>
          <w:tab w:val="left" w:pos="907"/>
        </w:tabs>
        <w:jc w:val="center"/>
        <w:rPr>
          <w:sz w:val="22"/>
          <w:szCs w:val="22"/>
        </w:rPr>
      </w:pPr>
    </w:p>
    <w:p w14:paraId="0A666997" w14:textId="15ED78A9" w:rsidR="00600F02" w:rsidRDefault="00600F02" w:rsidP="007E6A44">
      <w:pPr>
        <w:tabs>
          <w:tab w:val="left" w:pos="907"/>
        </w:tabs>
        <w:jc w:val="center"/>
        <w:rPr>
          <w:sz w:val="22"/>
          <w:szCs w:val="22"/>
        </w:rPr>
      </w:pPr>
    </w:p>
    <w:p w14:paraId="523AA4B7" w14:textId="77777777" w:rsidR="00600F02" w:rsidRPr="008F553B" w:rsidRDefault="00600F02" w:rsidP="007E6A44">
      <w:pPr>
        <w:tabs>
          <w:tab w:val="left" w:pos="907"/>
        </w:tabs>
        <w:jc w:val="center"/>
        <w:rPr>
          <w:sz w:val="22"/>
          <w:szCs w:val="22"/>
        </w:rPr>
      </w:pPr>
    </w:p>
    <w:p w14:paraId="0B057A24" w14:textId="3DE2C75B" w:rsidR="008F553B" w:rsidRDefault="007E6A44" w:rsidP="00A612B2">
      <w:pPr>
        <w:tabs>
          <w:tab w:val="left" w:pos="907"/>
        </w:tabs>
        <w:jc w:val="left"/>
        <w:rPr>
          <w:b/>
          <w:bCs/>
          <w:sz w:val="22"/>
          <w:szCs w:val="22"/>
          <w:u w:val="single"/>
        </w:rPr>
      </w:pPr>
      <w:r w:rsidRPr="007E6A44">
        <w:rPr>
          <w:b/>
          <w:bCs/>
          <w:sz w:val="22"/>
          <w:szCs w:val="22"/>
          <w:u w:val="single"/>
        </w:rPr>
        <w:t>CONTENU DE L’OFFRE :</w:t>
      </w:r>
    </w:p>
    <w:p w14:paraId="4006B1A5" w14:textId="77777777" w:rsidR="00263C1F" w:rsidRDefault="00263C1F" w:rsidP="00A612B2">
      <w:pPr>
        <w:tabs>
          <w:tab w:val="left" w:pos="907"/>
        </w:tabs>
        <w:jc w:val="left"/>
        <w:rPr>
          <w:b/>
          <w:bCs/>
          <w:sz w:val="22"/>
          <w:szCs w:val="22"/>
          <w:u w:val="single"/>
        </w:rPr>
      </w:pPr>
    </w:p>
    <w:p w14:paraId="4BA6D34D" w14:textId="190845A8" w:rsidR="007E6A44" w:rsidRDefault="007E6A44" w:rsidP="007E6A44">
      <w:pPr>
        <w:pStyle w:val="Paragraphedeliste"/>
        <w:numPr>
          <w:ilvl w:val="0"/>
          <w:numId w:val="7"/>
        </w:numPr>
        <w:tabs>
          <w:tab w:val="left" w:pos="907"/>
        </w:tabs>
        <w:jc w:val="left"/>
        <w:rPr>
          <w:sz w:val="22"/>
          <w:szCs w:val="22"/>
          <w:u w:val="single"/>
        </w:rPr>
      </w:pPr>
      <w:r w:rsidRPr="007E6A44">
        <w:rPr>
          <w:sz w:val="22"/>
          <w:szCs w:val="22"/>
          <w:u w:val="single"/>
        </w:rPr>
        <w:t>L’OFFRE DE REPRISE</w:t>
      </w:r>
      <w:r w:rsidR="008E298E">
        <w:rPr>
          <w:sz w:val="22"/>
          <w:szCs w:val="22"/>
          <w:u w:val="single"/>
        </w:rPr>
        <w:t xml:space="preserve"> (actifs corporels, incorporels, stock)</w:t>
      </w:r>
    </w:p>
    <w:p w14:paraId="4FA574EF" w14:textId="77777777" w:rsidR="00263C1F" w:rsidRDefault="00263C1F" w:rsidP="00263C1F">
      <w:pPr>
        <w:pStyle w:val="Paragraphedeliste"/>
        <w:tabs>
          <w:tab w:val="left" w:pos="907"/>
        </w:tabs>
        <w:jc w:val="left"/>
        <w:rPr>
          <w:sz w:val="22"/>
          <w:szCs w:val="22"/>
          <w:u w:val="single"/>
        </w:rPr>
      </w:pPr>
    </w:p>
    <w:p w14:paraId="5F35AFF4" w14:textId="5BD05AA7" w:rsidR="00263C1F" w:rsidRPr="002D4A1B" w:rsidRDefault="007E6A44" w:rsidP="003E19C4">
      <w:pPr>
        <w:pStyle w:val="Paragraphedeliste"/>
        <w:numPr>
          <w:ilvl w:val="0"/>
          <w:numId w:val="6"/>
        </w:numPr>
        <w:tabs>
          <w:tab w:val="left" w:pos="907"/>
        </w:tabs>
        <w:rPr>
          <w:sz w:val="22"/>
          <w:szCs w:val="22"/>
          <w:u w:val="single"/>
        </w:rPr>
      </w:pPr>
      <w:r w:rsidRPr="00263C1F">
        <w:rPr>
          <w:b/>
          <w:bCs/>
          <w:sz w:val="22"/>
          <w:szCs w:val="22"/>
        </w:rPr>
        <w:t>Périmètre de la reprises</w:t>
      </w:r>
      <w:r>
        <w:rPr>
          <w:sz w:val="22"/>
          <w:szCs w:val="22"/>
        </w:rPr>
        <w:t xml:space="preserve"> (les actifs repris) : l’offre doit </w:t>
      </w:r>
      <w:r w:rsidR="00263C1F">
        <w:rPr>
          <w:sz w:val="22"/>
          <w:szCs w:val="22"/>
        </w:rPr>
        <w:t>distinguer la part affectée aux</w:t>
      </w:r>
      <w:r>
        <w:rPr>
          <w:sz w:val="22"/>
          <w:szCs w:val="22"/>
        </w:rPr>
        <w:t xml:space="preserve"> </w:t>
      </w:r>
      <w:r w:rsidR="00263C1F">
        <w:rPr>
          <w:sz w:val="22"/>
          <w:szCs w:val="22"/>
        </w:rPr>
        <w:t xml:space="preserve">éléments corporels (machines, matériels, mobiliers…), et celle affectée aux éléments incorporels (clientèle, droit au bail, etc) </w:t>
      </w:r>
      <w:r w:rsidR="00263C1F" w:rsidRPr="008E298E">
        <w:rPr>
          <w:sz w:val="22"/>
          <w:szCs w:val="22"/>
        </w:rPr>
        <w:t>et stocks repris</w:t>
      </w:r>
      <w:r w:rsidR="00263C1F">
        <w:rPr>
          <w:sz w:val="22"/>
          <w:szCs w:val="22"/>
        </w:rPr>
        <w:t>. En cas de reprise de plusieurs actifs, il conviendra d’indiquer si l’offre est divisible ou non.</w:t>
      </w:r>
    </w:p>
    <w:p w14:paraId="63329D4B" w14:textId="77777777" w:rsidR="002D4A1B" w:rsidRPr="00263C1F" w:rsidRDefault="002D4A1B" w:rsidP="003E19C4">
      <w:pPr>
        <w:pStyle w:val="Paragraphedeliste"/>
        <w:tabs>
          <w:tab w:val="left" w:pos="907"/>
        </w:tabs>
        <w:rPr>
          <w:sz w:val="22"/>
          <w:szCs w:val="22"/>
          <w:u w:val="single"/>
        </w:rPr>
      </w:pPr>
    </w:p>
    <w:p w14:paraId="17B5F9CE" w14:textId="77777777" w:rsidR="00590C0B" w:rsidRPr="008E298E" w:rsidRDefault="00263C1F" w:rsidP="003E19C4">
      <w:pPr>
        <w:pStyle w:val="Paragraphedeliste"/>
        <w:numPr>
          <w:ilvl w:val="0"/>
          <w:numId w:val="6"/>
        </w:numPr>
        <w:tabs>
          <w:tab w:val="left" w:pos="907"/>
        </w:tabs>
        <w:rPr>
          <w:sz w:val="22"/>
          <w:szCs w:val="22"/>
          <w:u w:val="single"/>
        </w:rPr>
      </w:pPr>
      <w:r w:rsidRPr="00263C1F">
        <w:rPr>
          <w:b/>
          <w:bCs/>
          <w:sz w:val="22"/>
          <w:szCs w:val="22"/>
        </w:rPr>
        <w:t>Offre ferme et définitive</w:t>
      </w:r>
      <w:r>
        <w:rPr>
          <w:sz w:val="22"/>
          <w:szCs w:val="22"/>
        </w:rPr>
        <w:t xml:space="preserve"> : </w:t>
      </w:r>
      <w:r w:rsidRPr="00263C1F">
        <w:rPr>
          <w:sz w:val="22"/>
          <w:szCs w:val="22"/>
        </w:rPr>
        <w:t xml:space="preserve"> </w:t>
      </w:r>
      <w:r w:rsidR="00590C0B" w:rsidRPr="008E298E">
        <w:rPr>
          <w:sz w:val="22"/>
          <w:szCs w:val="22"/>
        </w:rPr>
        <w:t>Aucune offre conditionnelle ne peut être acceptée</w:t>
      </w:r>
      <w:r w:rsidR="00590C0B">
        <w:rPr>
          <w:sz w:val="22"/>
          <w:szCs w:val="22"/>
        </w:rPr>
        <w:t xml:space="preserve">.                         </w:t>
      </w:r>
      <w:r w:rsidRPr="008E298E">
        <w:rPr>
          <w:sz w:val="22"/>
          <w:szCs w:val="22"/>
        </w:rPr>
        <w:t xml:space="preserve">L’offre doit être ferme et définitive, elle ne peut pas être assortie de condition suspensive, résolutoire ou autre, de nature à faire obstacle à la </w:t>
      </w:r>
      <w:r w:rsidR="002D4A1B" w:rsidRPr="008E298E">
        <w:rPr>
          <w:sz w:val="22"/>
          <w:szCs w:val="22"/>
        </w:rPr>
        <w:t>réalisation</w:t>
      </w:r>
      <w:r w:rsidRPr="008E298E">
        <w:rPr>
          <w:sz w:val="22"/>
          <w:szCs w:val="22"/>
        </w:rPr>
        <w:t xml:space="preserve"> de la cession.</w:t>
      </w:r>
      <w:r w:rsidR="002D4A1B" w:rsidRPr="008E298E">
        <w:rPr>
          <w:sz w:val="22"/>
          <w:szCs w:val="22"/>
        </w:rPr>
        <w:t xml:space="preserve"> </w:t>
      </w:r>
    </w:p>
    <w:p w14:paraId="5BF42A09" w14:textId="1E09EE22" w:rsidR="007E6A44" w:rsidRPr="008E298E" w:rsidRDefault="002D4A1B" w:rsidP="003E19C4">
      <w:pPr>
        <w:pStyle w:val="Paragraphedeliste"/>
        <w:tabs>
          <w:tab w:val="left" w:pos="907"/>
        </w:tabs>
        <w:rPr>
          <w:sz w:val="22"/>
          <w:szCs w:val="22"/>
        </w:rPr>
      </w:pPr>
      <w:r w:rsidRPr="008E298E">
        <w:rPr>
          <w:sz w:val="22"/>
          <w:szCs w:val="22"/>
        </w:rPr>
        <w:t>L’offre ne pourra comporter aucune autre clause que celles stipulées au présent cahier des charges. L’offre doit également mentionnée la date de prise de possession</w:t>
      </w:r>
      <w:r w:rsidR="008E298E" w:rsidRPr="008E298E">
        <w:rPr>
          <w:sz w:val="22"/>
          <w:szCs w:val="22"/>
        </w:rPr>
        <w:t>, souhaitée par le repreneur.</w:t>
      </w:r>
    </w:p>
    <w:p w14:paraId="6E270A77" w14:textId="256C870B" w:rsidR="00590C0B" w:rsidRPr="00590C0B" w:rsidRDefault="00590C0B" w:rsidP="003E19C4">
      <w:pPr>
        <w:pStyle w:val="Paragraphedeliste"/>
        <w:tabs>
          <w:tab w:val="left" w:pos="907"/>
        </w:tabs>
        <w:rPr>
          <w:sz w:val="22"/>
          <w:szCs w:val="22"/>
          <w:u w:val="single"/>
        </w:rPr>
      </w:pPr>
      <w:r w:rsidRPr="008E298E">
        <w:rPr>
          <w:sz w:val="22"/>
          <w:szCs w:val="22"/>
        </w:rPr>
        <w:t>L’offre doit être adressée au Liquidateur dans les plus brefs délais</w:t>
      </w:r>
      <w:r w:rsidR="008E298E">
        <w:rPr>
          <w:sz w:val="22"/>
          <w:szCs w:val="22"/>
        </w:rPr>
        <w:t xml:space="preserve"> par mail ou par courrier.</w:t>
      </w:r>
    </w:p>
    <w:p w14:paraId="7EEEF3C4" w14:textId="77777777" w:rsidR="002D4A1B" w:rsidRPr="002D4A1B" w:rsidRDefault="002D4A1B" w:rsidP="003E19C4">
      <w:pPr>
        <w:pStyle w:val="Paragraphedeliste"/>
        <w:rPr>
          <w:sz w:val="22"/>
          <w:szCs w:val="22"/>
          <w:u w:val="single"/>
        </w:rPr>
      </w:pPr>
    </w:p>
    <w:p w14:paraId="241619F8" w14:textId="3A975B9E" w:rsidR="002D4A1B" w:rsidRPr="008E298E" w:rsidRDefault="002D4A1B" w:rsidP="003E19C4">
      <w:pPr>
        <w:pStyle w:val="Paragraphedeliste"/>
        <w:numPr>
          <w:ilvl w:val="0"/>
          <w:numId w:val="6"/>
        </w:numPr>
        <w:tabs>
          <w:tab w:val="left" w:pos="907"/>
        </w:tabs>
        <w:rPr>
          <w:b/>
          <w:bCs/>
          <w:sz w:val="22"/>
          <w:szCs w:val="22"/>
        </w:rPr>
      </w:pPr>
      <w:r w:rsidRPr="002D4A1B">
        <w:rPr>
          <w:b/>
          <w:bCs/>
          <w:sz w:val="22"/>
          <w:szCs w:val="22"/>
        </w:rPr>
        <w:t>Les revendications :</w:t>
      </w:r>
      <w:r>
        <w:rPr>
          <w:b/>
          <w:bCs/>
          <w:sz w:val="22"/>
          <w:szCs w:val="22"/>
        </w:rPr>
        <w:t xml:space="preserve"> </w:t>
      </w:r>
      <w:r w:rsidRPr="008E298E">
        <w:rPr>
          <w:sz w:val="22"/>
          <w:szCs w:val="22"/>
        </w:rPr>
        <w:t>Des revendications portant sur des biens meubles peuvent intervenir dans les 3 mois courant à compter de la publication du jugement d’ouverture de la procédure au B.O.D.A.C.C. par application de l’article L.624-9 du Code de commerce.</w:t>
      </w:r>
    </w:p>
    <w:p w14:paraId="5BA28826" w14:textId="2790D1C0" w:rsidR="002D4A1B" w:rsidRPr="008E298E" w:rsidRDefault="002D4A1B" w:rsidP="003E19C4">
      <w:pPr>
        <w:tabs>
          <w:tab w:val="left" w:pos="907"/>
        </w:tabs>
        <w:ind w:left="720"/>
        <w:rPr>
          <w:sz w:val="22"/>
          <w:szCs w:val="22"/>
        </w:rPr>
      </w:pPr>
      <w:r w:rsidRPr="008E298E">
        <w:rPr>
          <w:sz w:val="22"/>
          <w:szCs w:val="22"/>
        </w:rPr>
        <w:t>Dans une telle hypothèse, l’acquéreur s’engage à restituer les biens revendiqués sans recours ni contre la procédure collective ni contre le liquidateur dont la responsabilité ne saurait en aucun cas être engagée à cet égard.</w:t>
      </w:r>
    </w:p>
    <w:p w14:paraId="6AAACD05" w14:textId="35883666" w:rsidR="002D4A1B" w:rsidRDefault="002D4A1B" w:rsidP="003E19C4">
      <w:pPr>
        <w:tabs>
          <w:tab w:val="left" w:pos="907"/>
        </w:tabs>
        <w:rPr>
          <w:sz w:val="22"/>
          <w:szCs w:val="22"/>
        </w:rPr>
      </w:pPr>
    </w:p>
    <w:p w14:paraId="459BAB04" w14:textId="02B60BD0" w:rsidR="002D4A1B" w:rsidRDefault="002D4A1B" w:rsidP="003E19C4">
      <w:pPr>
        <w:pStyle w:val="Paragraphedeliste"/>
        <w:numPr>
          <w:ilvl w:val="0"/>
          <w:numId w:val="7"/>
        </w:numPr>
        <w:tabs>
          <w:tab w:val="left" w:pos="907"/>
        </w:tabs>
        <w:rPr>
          <w:sz w:val="22"/>
          <w:szCs w:val="22"/>
          <w:u w:val="single"/>
        </w:rPr>
      </w:pPr>
      <w:r w:rsidRPr="002D4A1B">
        <w:rPr>
          <w:sz w:val="22"/>
          <w:szCs w:val="22"/>
          <w:u w:val="single"/>
        </w:rPr>
        <w:t>PRECISIONS SUR LE CANDIDAT A LA REPRISE</w:t>
      </w:r>
    </w:p>
    <w:p w14:paraId="02F0B439" w14:textId="538089A4" w:rsidR="002D4A1B" w:rsidRDefault="002D4A1B" w:rsidP="003E19C4">
      <w:pPr>
        <w:tabs>
          <w:tab w:val="left" w:pos="907"/>
        </w:tabs>
        <w:ind w:left="360"/>
        <w:rPr>
          <w:sz w:val="22"/>
          <w:szCs w:val="22"/>
          <w:u w:val="single"/>
        </w:rPr>
      </w:pPr>
    </w:p>
    <w:p w14:paraId="052D43CE" w14:textId="1B7A0607" w:rsidR="002D4A1B" w:rsidRPr="002D4A1B" w:rsidRDefault="002D4A1B" w:rsidP="003E19C4">
      <w:pPr>
        <w:pStyle w:val="Paragraphedeliste"/>
        <w:numPr>
          <w:ilvl w:val="0"/>
          <w:numId w:val="6"/>
        </w:numPr>
        <w:tabs>
          <w:tab w:val="left" w:pos="907"/>
        </w:tabs>
        <w:rPr>
          <w:b/>
          <w:bCs/>
          <w:sz w:val="22"/>
          <w:szCs w:val="22"/>
        </w:rPr>
      </w:pPr>
      <w:r w:rsidRPr="002D4A1B">
        <w:rPr>
          <w:b/>
          <w:bCs/>
          <w:sz w:val="22"/>
          <w:szCs w:val="22"/>
        </w:rPr>
        <w:t>Personne physique :</w:t>
      </w:r>
      <w:r>
        <w:rPr>
          <w:b/>
          <w:bCs/>
          <w:sz w:val="22"/>
          <w:szCs w:val="22"/>
        </w:rPr>
        <w:t xml:space="preserve"> </w:t>
      </w:r>
      <w:r w:rsidRPr="002D4A1B">
        <w:rPr>
          <w:sz w:val="22"/>
          <w:szCs w:val="22"/>
        </w:rPr>
        <w:t>La personne</w:t>
      </w:r>
      <w:r>
        <w:rPr>
          <w:sz w:val="22"/>
          <w:szCs w:val="22"/>
        </w:rPr>
        <w:t xml:space="preserve"> physique formulant une offre doit fournir :</w:t>
      </w:r>
      <w:r w:rsidRPr="002D4A1B">
        <w:rPr>
          <w:sz w:val="22"/>
          <w:szCs w:val="22"/>
        </w:rPr>
        <w:t xml:space="preserve"> </w:t>
      </w:r>
    </w:p>
    <w:p w14:paraId="33460B51" w14:textId="0B25F64D" w:rsidR="002D4A1B" w:rsidRPr="002D4A1B" w:rsidRDefault="002D4A1B" w:rsidP="003E19C4">
      <w:pPr>
        <w:pStyle w:val="Paragraphedeliste"/>
        <w:numPr>
          <w:ilvl w:val="0"/>
          <w:numId w:val="8"/>
        </w:numPr>
        <w:tabs>
          <w:tab w:val="left" w:pos="907"/>
        </w:tabs>
        <w:rPr>
          <w:sz w:val="22"/>
          <w:szCs w:val="22"/>
        </w:rPr>
      </w:pPr>
      <w:r w:rsidRPr="002D4A1B">
        <w:rPr>
          <w:sz w:val="22"/>
          <w:szCs w:val="22"/>
        </w:rPr>
        <w:t>Nom et prénoms</w:t>
      </w:r>
    </w:p>
    <w:p w14:paraId="4A66B05A" w14:textId="37A8DE6B" w:rsidR="002D4A1B" w:rsidRPr="002D4A1B" w:rsidRDefault="002D4A1B" w:rsidP="003E19C4">
      <w:pPr>
        <w:pStyle w:val="Paragraphedeliste"/>
        <w:numPr>
          <w:ilvl w:val="0"/>
          <w:numId w:val="8"/>
        </w:numPr>
        <w:tabs>
          <w:tab w:val="left" w:pos="907"/>
        </w:tabs>
        <w:rPr>
          <w:sz w:val="22"/>
          <w:szCs w:val="22"/>
        </w:rPr>
      </w:pPr>
      <w:r w:rsidRPr="002D4A1B">
        <w:rPr>
          <w:sz w:val="22"/>
          <w:szCs w:val="22"/>
        </w:rPr>
        <w:t>Date et lieu de naissance</w:t>
      </w:r>
    </w:p>
    <w:p w14:paraId="6469893C" w14:textId="7EF3569A" w:rsidR="002D4A1B" w:rsidRDefault="002D4A1B" w:rsidP="003E19C4">
      <w:pPr>
        <w:pStyle w:val="Paragraphedeliste"/>
        <w:numPr>
          <w:ilvl w:val="0"/>
          <w:numId w:val="8"/>
        </w:numPr>
        <w:tabs>
          <w:tab w:val="left" w:pos="907"/>
        </w:tabs>
        <w:rPr>
          <w:sz w:val="22"/>
          <w:szCs w:val="22"/>
        </w:rPr>
      </w:pPr>
      <w:r w:rsidRPr="002D4A1B">
        <w:rPr>
          <w:sz w:val="22"/>
          <w:szCs w:val="22"/>
        </w:rPr>
        <w:t>Nationalité et lieu de résidence</w:t>
      </w:r>
    </w:p>
    <w:p w14:paraId="23DC687E" w14:textId="2C9C4E65" w:rsidR="002D4A1B" w:rsidRDefault="002D4A1B" w:rsidP="003E19C4">
      <w:pPr>
        <w:pStyle w:val="Paragraphedeliste"/>
        <w:numPr>
          <w:ilvl w:val="0"/>
          <w:numId w:val="8"/>
        </w:numPr>
        <w:tabs>
          <w:tab w:val="left" w:pos="907"/>
        </w:tabs>
        <w:rPr>
          <w:sz w:val="22"/>
          <w:szCs w:val="22"/>
        </w:rPr>
      </w:pPr>
      <w:r w:rsidRPr="003D3BC7">
        <w:rPr>
          <w:sz w:val="22"/>
          <w:szCs w:val="22"/>
        </w:rPr>
        <w:t>Une copie de la pièce d’identité devra être jo</w:t>
      </w:r>
      <w:r w:rsidRPr="008E298E">
        <w:rPr>
          <w:sz w:val="22"/>
          <w:szCs w:val="22"/>
        </w:rPr>
        <w:t>inte à l’offre</w:t>
      </w:r>
      <w:r w:rsidR="00590C0B" w:rsidRPr="008E298E">
        <w:rPr>
          <w:sz w:val="22"/>
          <w:szCs w:val="22"/>
        </w:rPr>
        <w:t>, ainsi qu’un justificatif de domicile</w:t>
      </w:r>
      <w:r w:rsidR="003D3BC7" w:rsidRPr="008E298E">
        <w:rPr>
          <w:sz w:val="22"/>
          <w:szCs w:val="22"/>
        </w:rPr>
        <w:t xml:space="preserve"> </w:t>
      </w:r>
      <w:r w:rsidR="00590C0B" w:rsidRPr="008E298E">
        <w:rPr>
          <w:sz w:val="22"/>
          <w:szCs w:val="22"/>
        </w:rPr>
        <w:t>(facture gaz, électricité, copie du bail…)</w:t>
      </w:r>
    </w:p>
    <w:p w14:paraId="0378559B" w14:textId="36EF81CA" w:rsidR="00F0321E" w:rsidRPr="008E298E" w:rsidRDefault="00F0321E" w:rsidP="003E19C4">
      <w:pPr>
        <w:pStyle w:val="Paragraphedeliste"/>
        <w:numPr>
          <w:ilvl w:val="0"/>
          <w:numId w:val="8"/>
        </w:numPr>
        <w:tabs>
          <w:tab w:val="left" w:pos="907"/>
        </w:tabs>
        <w:rPr>
          <w:sz w:val="22"/>
          <w:szCs w:val="22"/>
        </w:rPr>
      </w:pPr>
      <w:r>
        <w:rPr>
          <w:sz w:val="22"/>
          <w:szCs w:val="22"/>
        </w:rPr>
        <w:t>Adresse postale, numéro de téléphone et adresse mail</w:t>
      </w:r>
    </w:p>
    <w:p w14:paraId="0260719C" w14:textId="58C21A3B" w:rsidR="00590C0B" w:rsidRDefault="00590C0B" w:rsidP="003E19C4">
      <w:pPr>
        <w:tabs>
          <w:tab w:val="left" w:pos="907"/>
        </w:tabs>
        <w:ind w:left="720"/>
        <w:rPr>
          <w:sz w:val="22"/>
          <w:szCs w:val="22"/>
        </w:rPr>
      </w:pPr>
      <w:r w:rsidRPr="008E298E">
        <w:rPr>
          <w:sz w:val="22"/>
          <w:szCs w:val="22"/>
        </w:rPr>
        <w:t xml:space="preserve">Le candidat devra mentionner l’activité professionnelle actuellement exercée : communiquer </w:t>
      </w:r>
      <w:r w:rsidR="003D3BC7" w:rsidRPr="008E298E">
        <w:rPr>
          <w:sz w:val="22"/>
          <w:szCs w:val="22"/>
        </w:rPr>
        <w:t xml:space="preserve">       </w:t>
      </w:r>
      <w:r w:rsidRPr="008E298E">
        <w:rPr>
          <w:sz w:val="22"/>
          <w:szCs w:val="22"/>
        </w:rPr>
        <w:t>l’identité de l’employeur si emploi salarié – communique extrait K BIS de moins de 3 mois si activité indépendante.</w:t>
      </w:r>
    </w:p>
    <w:p w14:paraId="0BA0A5BD" w14:textId="2D030260" w:rsidR="002D4A1B" w:rsidRDefault="002D4A1B" w:rsidP="003E19C4">
      <w:pPr>
        <w:tabs>
          <w:tab w:val="left" w:pos="907"/>
        </w:tabs>
        <w:ind w:left="720"/>
        <w:rPr>
          <w:sz w:val="22"/>
          <w:szCs w:val="22"/>
        </w:rPr>
      </w:pPr>
    </w:p>
    <w:p w14:paraId="677EF7FC" w14:textId="0F2AD9A6" w:rsidR="002D4A1B" w:rsidRPr="008E298E" w:rsidRDefault="002D4A1B" w:rsidP="003E19C4">
      <w:pPr>
        <w:tabs>
          <w:tab w:val="left" w:pos="907"/>
        </w:tabs>
        <w:ind w:left="720"/>
        <w:rPr>
          <w:sz w:val="22"/>
          <w:szCs w:val="22"/>
        </w:rPr>
      </w:pPr>
      <w:r w:rsidRPr="008E298E">
        <w:rPr>
          <w:sz w:val="22"/>
          <w:szCs w:val="22"/>
        </w:rPr>
        <w:t>Le repreneur devra</w:t>
      </w:r>
      <w:r w:rsidR="002A5164" w:rsidRPr="008E298E">
        <w:rPr>
          <w:sz w:val="22"/>
          <w:szCs w:val="22"/>
        </w:rPr>
        <w:t>,</w:t>
      </w:r>
      <w:r w:rsidRPr="008E298E">
        <w:rPr>
          <w:sz w:val="22"/>
          <w:szCs w:val="22"/>
        </w:rPr>
        <w:t xml:space="preserve"> de manière</w:t>
      </w:r>
      <w:r w:rsidR="002A5164" w:rsidRPr="008E298E">
        <w:rPr>
          <w:sz w:val="22"/>
          <w:szCs w:val="22"/>
        </w:rPr>
        <w:t xml:space="preserve"> synthétique, présenter son projet économique rattaché à l’achat du fonds de commerce.</w:t>
      </w:r>
    </w:p>
    <w:p w14:paraId="79EC7451" w14:textId="77777777" w:rsidR="00EC5960" w:rsidRDefault="00EC5960" w:rsidP="003E19C4">
      <w:pPr>
        <w:tabs>
          <w:tab w:val="left" w:pos="907"/>
        </w:tabs>
        <w:ind w:left="720"/>
        <w:rPr>
          <w:sz w:val="22"/>
          <w:szCs w:val="22"/>
        </w:rPr>
      </w:pPr>
    </w:p>
    <w:p w14:paraId="2B61D240" w14:textId="397F6100" w:rsidR="002A5164" w:rsidRDefault="002A5164" w:rsidP="003E19C4">
      <w:pPr>
        <w:pStyle w:val="Paragraphedeliste"/>
        <w:numPr>
          <w:ilvl w:val="0"/>
          <w:numId w:val="6"/>
        </w:numPr>
        <w:tabs>
          <w:tab w:val="left" w:pos="907"/>
        </w:tabs>
        <w:rPr>
          <w:sz w:val="22"/>
          <w:szCs w:val="22"/>
        </w:rPr>
      </w:pPr>
      <w:r w:rsidRPr="002A5164">
        <w:rPr>
          <w:b/>
          <w:bCs/>
          <w:sz w:val="22"/>
          <w:szCs w:val="22"/>
        </w:rPr>
        <w:t xml:space="preserve">Personne morale : </w:t>
      </w:r>
      <w:r w:rsidRPr="002A5164">
        <w:rPr>
          <w:sz w:val="22"/>
          <w:szCs w:val="22"/>
        </w:rPr>
        <w:t>La</w:t>
      </w:r>
      <w:r>
        <w:rPr>
          <w:sz w:val="22"/>
          <w:szCs w:val="22"/>
        </w:rPr>
        <w:t xml:space="preserve"> société se portant acquéreur devra fournir des informations concernant sa structure :</w:t>
      </w:r>
    </w:p>
    <w:p w14:paraId="66B91364" w14:textId="00806418" w:rsidR="002A5164" w:rsidRDefault="002A5164" w:rsidP="003E19C4">
      <w:pPr>
        <w:pStyle w:val="Paragraphedeliste"/>
        <w:numPr>
          <w:ilvl w:val="0"/>
          <w:numId w:val="8"/>
        </w:numPr>
        <w:tabs>
          <w:tab w:val="left" w:pos="907"/>
        </w:tabs>
        <w:rPr>
          <w:sz w:val="22"/>
          <w:szCs w:val="22"/>
        </w:rPr>
      </w:pPr>
      <w:r w:rsidRPr="002A5164">
        <w:rPr>
          <w:sz w:val="22"/>
          <w:szCs w:val="22"/>
        </w:rPr>
        <w:t>Composition du capital social</w:t>
      </w:r>
    </w:p>
    <w:p w14:paraId="40A21DE0" w14:textId="561322FA" w:rsidR="002A5164" w:rsidRDefault="002A5164" w:rsidP="003E19C4">
      <w:pPr>
        <w:pStyle w:val="Paragraphedeliste"/>
        <w:numPr>
          <w:ilvl w:val="0"/>
          <w:numId w:val="8"/>
        </w:numPr>
        <w:tabs>
          <w:tab w:val="left" w:pos="907"/>
        </w:tabs>
        <w:rPr>
          <w:sz w:val="22"/>
          <w:szCs w:val="22"/>
        </w:rPr>
      </w:pPr>
      <w:r>
        <w:rPr>
          <w:sz w:val="22"/>
          <w:szCs w:val="22"/>
        </w:rPr>
        <w:t>Principaux actionnaires / associés</w:t>
      </w:r>
    </w:p>
    <w:p w14:paraId="3731ADF5" w14:textId="588CA836" w:rsidR="002A5164" w:rsidRDefault="002A5164" w:rsidP="003E19C4">
      <w:pPr>
        <w:pStyle w:val="Paragraphedeliste"/>
        <w:numPr>
          <w:ilvl w:val="0"/>
          <w:numId w:val="8"/>
        </w:numPr>
        <w:tabs>
          <w:tab w:val="left" w:pos="907"/>
        </w:tabs>
        <w:rPr>
          <w:sz w:val="22"/>
          <w:szCs w:val="22"/>
        </w:rPr>
      </w:pPr>
      <w:r>
        <w:rPr>
          <w:sz w:val="22"/>
          <w:szCs w:val="22"/>
        </w:rPr>
        <w:t>Activité</w:t>
      </w:r>
    </w:p>
    <w:p w14:paraId="271E0200" w14:textId="4AE29E16" w:rsidR="002A5164" w:rsidRDefault="002A5164" w:rsidP="003E19C4">
      <w:pPr>
        <w:pStyle w:val="Paragraphedeliste"/>
        <w:numPr>
          <w:ilvl w:val="0"/>
          <w:numId w:val="8"/>
        </w:numPr>
        <w:tabs>
          <w:tab w:val="left" w:pos="907"/>
        </w:tabs>
        <w:rPr>
          <w:sz w:val="22"/>
          <w:szCs w:val="22"/>
        </w:rPr>
      </w:pPr>
      <w:r>
        <w:rPr>
          <w:sz w:val="22"/>
          <w:szCs w:val="22"/>
        </w:rPr>
        <w:t>Chiffre d’affaires</w:t>
      </w:r>
    </w:p>
    <w:p w14:paraId="72D78A2E" w14:textId="2577D32A" w:rsidR="002A5164" w:rsidRDefault="002A5164" w:rsidP="003E19C4">
      <w:pPr>
        <w:pStyle w:val="Paragraphedeliste"/>
        <w:numPr>
          <w:ilvl w:val="0"/>
          <w:numId w:val="8"/>
        </w:numPr>
        <w:tabs>
          <w:tab w:val="left" w:pos="907"/>
        </w:tabs>
        <w:rPr>
          <w:sz w:val="22"/>
          <w:szCs w:val="22"/>
        </w:rPr>
      </w:pPr>
      <w:r>
        <w:rPr>
          <w:sz w:val="22"/>
          <w:szCs w:val="22"/>
        </w:rPr>
        <w:t>Résultats</w:t>
      </w:r>
    </w:p>
    <w:p w14:paraId="0DA7A0B6" w14:textId="2ECDD899" w:rsidR="002A5164" w:rsidRDefault="002A5164" w:rsidP="003E19C4">
      <w:pPr>
        <w:pStyle w:val="Paragraphedeliste"/>
        <w:numPr>
          <w:ilvl w:val="0"/>
          <w:numId w:val="8"/>
        </w:numPr>
        <w:tabs>
          <w:tab w:val="left" w:pos="907"/>
        </w:tabs>
        <w:rPr>
          <w:sz w:val="22"/>
          <w:szCs w:val="22"/>
        </w:rPr>
      </w:pPr>
      <w:r w:rsidRPr="003D3BC7">
        <w:rPr>
          <w:sz w:val="22"/>
          <w:szCs w:val="22"/>
        </w:rPr>
        <w:t>Les statuts et un extrait Kbis de la société daté de moins de 3 mois devront être joints à l’offre.</w:t>
      </w:r>
    </w:p>
    <w:p w14:paraId="29FB3070" w14:textId="43C9DAE7" w:rsidR="00600F02" w:rsidRDefault="00600F02" w:rsidP="003E19C4">
      <w:pPr>
        <w:tabs>
          <w:tab w:val="left" w:pos="907"/>
        </w:tabs>
        <w:rPr>
          <w:sz w:val="22"/>
          <w:szCs w:val="22"/>
        </w:rPr>
      </w:pPr>
    </w:p>
    <w:p w14:paraId="31DF9CA5" w14:textId="6A893FC7" w:rsidR="00600F02" w:rsidRDefault="00600F02" w:rsidP="003E19C4">
      <w:pPr>
        <w:tabs>
          <w:tab w:val="left" w:pos="907"/>
        </w:tabs>
        <w:rPr>
          <w:sz w:val="22"/>
          <w:szCs w:val="22"/>
        </w:rPr>
      </w:pPr>
    </w:p>
    <w:p w14:paraId="2E60AD54" w14:textId="77777777" w:rsidR="00600F02" w:rsidRPr="00600F02" w:rsidRDefault="00600F02" w:rsidP="003E19C4">
      <w:pPr>
        <w:tabs>
          <w:tab w:val="left" w:pos="907"/>
        </w:tabs>
        <w:rPr>
          <w:sz w:val="22"/>
          <w:szCs w:val="22"/>
        </w:rPr>
      </w:pPr>
    </w:p>
    <w:p w14:paraId="3F91BB41" w14:textId="54C984CE" w:rsidR="002A5164" w:rsidRDefault="002A5164" w:rsidP="003E19C4">
      <w:pPr>
        <w:tabs>
          <w:tab w:val="left" w:pos="907"/>
        </w:tabs>
        <w:ind w:left="720"/>
        <w:rPr>
          <w:sz w:val="22"/>
          <w:szCs w:val="22"/>
        </w:rPr>
      </w:pPr>
    </w:p>
    <w:p w14:paraId="51F8A4A8" w14:textId="19D1EF9D" w:rsidR="002A5164" w:rsidRPr="008E298E" w:rsidRDefault="002A5164" w:rsidP="003E19C4">
      <w:pPr>
        <w:tabs>
          <w:tab w:val="left" w:pos="907"/>
        </w:tabs>
        <w:ind w:left="720"/>
        <w:rPr>
          <w:sz w:val="22"/>
          <w:szCs w:val="22"/>
          <w:u w:val="single"/>
        </w:rPr>
      </w:pPr>
      <w:r w:rsidRPr="008E298E">
        <w:rPr>
          <w:sz w:val="22"/>
          <w:szCs w:val="22"/>
        </w:rPr>
        <w:t>Si la société est en cours de constitution, l’état civil des futurs porteurs ou actionnaires ainsi que leur participation dans le capital devra être précisé</w:t>
      </w:r>
      <w:r w:rsidR="008E298E" w:rsidRPr="008E298E">
        <w:rPr>
          <w:sz w:val="22"/>
          <w:szCs w:val="22"/>
        </w:rPr>
        <w:t xml:space="preserve"> (</w:t>
      </w:r>
      <w:r w:rsidR="00590C0B" w:rsidRPr="008E298E">
        <w:rPr>
          <w:sz w:val="22"/>
          <w:szCs w:val="22"/>
          <w:u w:val="single"/>
        </w:rPr>
        <w:t>statuts</w:t>
      </w:r>
      <w:r w:rsidR="008E298E" w:rsidRPr="008E298E">
        <w:rPr>
          <w:sz w:val="22"/>
          <w:szCs w:val="22"/>
          <w:u w:val="single"/>
        </w:rPr>
        <w:t>)</w:t>
      </w:r>
      <w:r w:rsidR="008E2A30">
        <w:rPr>
          <w:sz w:val="22"/>
          <w:szCs w:val="22"/>
          <w:u w:val="single"/>
        </w:rPr>
        <w:t>.</w:t>
      </w:r>
    </w:p>
    <w:p w14:paraId="75C312FB" w14:textId="57BC28BC" w:rsidR="002A5164" w:rsidRPr="00A912AC" w:rsidRDefault="002A5164" w:rsidP="003E19C4">
      <w:pPr>
        <w:tabs>
          <w:tab w:val="left" w:pos="907"/>
        </w:tabs>
        <w:ind w:left="720"/>
        <w:rPr>
          <w:color w:val="ED7D31" w:themeColor="accent2"/>
          <w:sz w:val="22"/>
          <w:szCs w:val="22"/>
        </w:rPr>
      </w:pPr>
    </w:p>
    <w:p w14:paraId="68739062" w14:textId="685A362D" w:rsidR="002A5164" w:rsidRPr="008E298E" w:rsidRDefault="002A5164" w:rsidP="003E19C4">
      <w:pPr>
        <w:tabs>
          <w:tab w:val="left" w:pos="907"/>
        </w:tabs>
        <w:ind w:left="720"/>
        <w:rPr>
          <w:sz w:val="22"/>
          <w:szCs w:val="22"/>
        </w:rPr>
      </w:pPr>
      <w:r w:rsidRPr="008E298E">
        <w:rPr>
          <w:sz w:val="22"/>
          <w:szCs w:val="22"/>
        </w:rPr>
        <w:t>Le repreneur devra, de manière synthétique, présenter son projet économique rattaché à l’achat du fonds de commerce.</w:t>
      </w:r>
    </w:p>
    <w:p w14:paraId="1A5B8875" w14:textId="448EA3C1" w:rsidR="002A5164" w:rsidRPr="00A912AC" w:rsidRDefault="002A5164" w:rsidP="003E19C4">
      <w:pPr>
        <w:tabs>
          <w:tab w:val="left" w:pos="907"/>
        </w:tabs>
        <w:rPr>
          <w:color w:val="ED7D31" w:themeColor="accent2"/>
          <w:sz w:val="22"/>
          <w:szCs w:val="22"/>
        </w:rPr>
      </w:pPr>
    </w:p>
    <w:p w14:paraId="2F2D063F" w14:textId="0FAF2D2E" w:rsidR="002A5164" w:rsidRDefault="002A5164" w:rsidP="003E19C4">
      <w:pPr>
        <w:pStyle w:val="Paragraphedeliste"/>
        <w:numPr>
          <w:ilvl w:val="0"/>
          <w:numId w:val="6"/>
        </w:numPr>
        <w:tabs>
          <w:tab w:val="left" w:pos="907"/>
        </w:tabs>
        <w:rPr>
          <w:sz w:val="22"/>
          <w:szCs w:val="22"/>
        </w:rPr>
      </w:pPr>
      <w:r w:rsidRPr="008E298E">
        <w:rPr>
          <w:b/>
          <w:bCs/>
          <w:sz w:val="22"/>
          <w:szCs w:val="22"/>
        </w:rPr>
        <w:t>Conseil, agence immobilière ou intermédiaire</w:t>
      </w:r>
      <w:r w:rsidRPr="008E298E">
        <w:rPr>
          <w:sz w:val="22"/>
          <w:szCs w:val="22"/>
        </w:rPr>
        <w:t> : si un conseil, une agence ou un intermédiaire assi</w:t>
      </w:r>
      <w:r w:rsidR="008E298E" w:rsidRPr="008E298E">
        <w:rPr>
          <w:sz w:val="22"/>
          <w:szCs w:val="22"/>
        </w:rPr>
        <w:t>s</w:t>
      </w:r>
      <w:r w:rsidRPr="008E298E">
        <w:rPr>
          <w:sz w:val="22"/>
          <w:szCs w:val="22"/>
        </w:rPr>
        <w:t>te le ca</w:t>
      </w:r>
      <w:r w:rsidR="00804A6F" w:rsidRPr="008E298E">
        <w:rPr>
          <w:sz w:val="22"/>
          <w:szCs w:val="22"/>
        </w:rPr>
        <w:t>n</w:t>
      </w:r>
      <w:r w:rsidRPr="008E298E">
        <w:rPr>
          <w:sz w:val="22"/>
          <w:szCs w:val="22"/>
        </w:rPr>
        <w:t>didat repreneur, ce dernier devra impérativ</w:t>
      </w:r>
      <w:r w:rsidR="00804A6F" w:rsidRPr="008E298E">
        <w:rPr>
          <w:sz w:val="22"/>
          <w:szCs w:val="22"/>
        </w:rPr>
        <w:t>e</w:t>
      </w:r>
      <w:r w:rsidRPr="008E298E">
        <w:rPr>
          <w:sz w:val="22"/>
          <w:szCs w:val="22"/>
        </w:rPr>
        <w:t>ment préciser la natu</w:t>
      </w:r>
      <w:r w:rsidR="00804A6F" w:rsidRPr="008E298E">
        <w:rPr>
          <w:sz w:val="22"/>
          <w:szCs w:val="22"/>
        </w:rPr>
        <w:t>re et le montant qu’il s’engage à lui verser.</w:t>
      </w:r>
      <w:r w:rsidR="00F147E7">
        <w:rPr>
          <w:sz w:val="22"/>
          <w:szCs w:val="22"/>
        </w:rPr>
        <w:t xml:space="preserve"> Par ailleurs le professionnel de la transaction immobilière ou mobil</w:t>
      </w:r>
      <w:r w:rsidR="00810E58">
        <w:rPr>
          <w:sz w:val="22"/>
          <w:szCs w:val="22"/>
        </w:rPr>
        <w:t>i</w:t>
      </w:r>
      <w:r w:rsidR="00F147E7">
        <w:rPr>
          <w:sz w:val="22"/>
          <w:szCs w:val="22"/>
        </w:rPr>
        <w:t>ère, assistant ou représentant</w:t>
      </w:r>
      <w:r w:rsidR="00810E58">
        <w:rPr>
          <w:sz w:val="22"/>
          <w:szCs w:val="22"/>
        </w:rPr>
        <w:t xml:space="preserve"> le client devra justifier :</w:t>
      </w:r>
    </w:p>
    <w:p w14:paraId="4E64F083" w14:textId="30B11DF5" w:rsidR="00810E58" w:rsidRPr="00810E58" w:rsidRDefault="00810E58" w:rsidP="003E19C4">
      <w:pPr>
        <w:pStyle w:val="Paragraphedeliste"/>
        <w:numPr>
          <w:ilvl w:val="1"/>
          <w:numId w:val="6"/>
        </w:numPr>
        <w:tabs>
          <w:tab w:val="left" w:pos="907"/>
        </w:tabs>
        <w:rPr>
          <w:sz w:val="22"/>
          <w:szCs w:val="22"/>
        </w:rPr>
      </w:pPr>
      <w:r>
        <w:rPr>
          <w:sz w:val="22"/>
          <w:szCs w:val="22"/>
        </w:rPr>
        <w:t>d</w:t>
      </w:r>
      <w:r w:rsidRPr="00810E58">
        <w:rPr>
          <w:sz w:val="22"/>
          <w:szCs w:val="22"/>
        </w:rPr>
        <w:t>e la détention d’une carte professionnelle de transaction délivrée par l’autorité légale compétente</w:t>
      </w:r>
    </w:p>
    <w:p w14:paraId="62F2EE14" w14:textId="4DE648E8" w:rsidR="00810E58" w:rsidRDefault="00810E58" w:rsidP="003E19C4">
      <w:pPr>
        <w:pStyle w:val="Paragraphedeliste"/>
        <w:numPr>
          <w:ilvl w:val="1"/>
          <w:numId w:val="6"/>
        </w:numPr>
        <w:tabs>
          <w:tab w:val="left" w:pos="907"/>
        </w:tabs>
        <w:rPr>
          <w:sz w:val="22"/>
          <w:szCs w:val="22"/>
        </w:rPr>
      </w:pPr>
      <w:r>
        <w:rPr>
          <w:sz w:val="22"/>
          <w:szCs w:val="22"/>
        </w:rPr>
        <w:t>d</w:t>
      </w:r>
      <w:r w:rsidRPr="00810E58">
        <w:rPr>
          <w:sz w:val="22"/>
          <w:szCs w:val="22"/>
        </w:rPr>
        <w:t>’une attestation d’assurance professionnelle délivrée par la société d’assurances</w:t>
      </w:r>
    </w:p>
    <w:p w14:paraId="1687BA82" w14:textId="700AD8FA" w:rsidR="00600F02" w:rsidRDefault="00600F02" w:rsidP="003E19C4">
      <w:pPr>
        <w:pStyle w:val="Paragraphedeliste"/>
        <w:tabs>
          <w:tab w:val="left" w:pos="907"/>
        </w:tabs>
        <w:rPr>
          <w:sz w:val="22"/>
          <w:szCs w:val="22"/>
        </w:rPr>
      </w:pPr>
    </w:p>
    <w:p w14:paraId="6B32E129" w14:textId="77777777" w:rsidR="00600F02" w:rsidRPr="00810E58" w:rsidRDefault="00600F02" w:rsidP="003E19C4">
      <w:pPr>
        <w:pStyle w:val="Paragraphedeliste"/>
        <w:tabs>
          <w:tab w:val="left" w:pos="907"/>
        </w:tabs>
        <w:rPr>
          <w:sz w:val="22"/>
          <w:szCs w:val="22"/>
        </w:rPr>
      </w:pPr>
    </w:p>
    <w:p w14:paraId="5171FF4C" w14:textId="0180F961" w:rsidR="00804A6F" w:rsidRDefault="00804A6F" w:rsidP="003E19C4">
      <w:pPr>
        <w:tabs>
          <w:tab w:val="left" w:pos="907"/>
        </w:tabs>
        <w:rPr>
          <w:sz w:val="22"/>
          <w:szCs w:val="22"/>
        </w:rPr>
      </w:pPr>
    </w:p>
    <w:p w14:paraId="4BEBA32D" w14:textId="33711F2F" w:rsidR="00804A6F" w:rsidRDefault="00804A6F" w:rsidP="003E19C4">
      <w:pPr>
        <w:pStyle w:val="Paragraphedeliste"/>
        <w:numPr>
          <w:ilvl w:val="0"/>
          <w:numId w:val="7"/>
        </w:numPr>
        <w:tabs>
          <w:tab w:val="left" w:pos="907"/>
        </w:tabs>
        <w:rPr>
          <w:sz w:val="22"/>
          <w:szCs w:val="22"/>
          <w:u w:val="single"/>
        </w:rPr>
      </w:pPr>
      <w:r w:rsidRPr="00804A6F">
        <w:rPr>
          <w:sz w:val="22"/>
          <w:szCs w:val="22"/>
          <w:u w:val="single"/>
        </w:rPr>
        <w:t>LE PRIX</w:t>
      </w:r>
    </w:p>
    <w:p w14:paraId="15C61E07" w14:textId="0DC649EA" w:rsidR="00804A6F" w:rsidRDefault="00804A6F" w:rsidP="003E19C4">
      <w:pPr>
        <w:tabs>
          <w:tab w:val="left" w:pos="907"/>
        </w:tabs>
        <w:rPr>
          <w:sz w:val="22"/>
          <w:szCs w:val="22"/>
          <w:u w:val="single"/>
        </w:rPr>
      </w:pPr>
    </w:p>
    <w:p w14:paraId="22BFF9BB" w14:textId="1C52A3CE" w:rsidR="00804A6F" w:rsidRPr="008E298E" w:rsidRDefault="00804A6F" w:rsidP="003E19C4">
      <w:pPr>
        <w:pStyle w:val="Paragraphedeliste"/>
        <w:numPr>
          <w:ilvl w:val="0"/>
          <w:numId w:val="6"/>
        </w:numPr>
        <w:tabs>
          <w:tab w:val="left" w:pos="907"/>
        </w:tabs>
        <w:rPr>
          <w:b/>
          <w:bCs/>
          <w:sz w:val="22"/>
          <w:szCs w:val="22"/>
        </w:rPr>
      </w:pPr>
      <w:r w:rsidRPr="00804A6F">
        <w:rPr>
          <w:b/>
          <w:bCs/>
          <w:sz w:val="22"/>
          <w:szCs w:val="22"/>
        </w:rPr>
        <w:t>Déterminé :</w:t>
      </w:r>
      <w:r>
        <w:rPr>
          <w:b/>
          <w:bCs/>
          <w:sz w:val="22"/>
          <w:szCs w:val="22"/>
        </w:rPr>
        <w:t xml:space="preserve"> </w:t>
      </w:r>
      <w:r>
        <w:rPr>
          <w:sz w:val="22"/>
          <w:szCs w:val="22"/>
        </w:rPr>
        <w:t>L’offre de reprise doit comporter un prix en euro ferme et définitif proposé par le repreneur.</w:t>
      </w:r>
      <w:r w:rsidR="008E298E">
        <w:rPr>
          <w:sz w:val="22"/>
          <w:szCs w:val="22"/>
        </w:rPr>
        <w:t xml:space="preserve"> </w:t>
      </w:r>
      <w:r w:rsidRPr="008E298E">
        <w:rPr>
          <w:sz w:val="22"/>
          <w:szCs w:val="22"/>
          <w:u w:val="single"/>
        </w:rPr>
        <w:t>Le prix mentionné doit être stipulé « net vendeur »</w:t>
      </w:r>
      <w:r w:rsidRPr="008E298E">
        <w:rPr>
          <w:b/>
          <w:bCs/>
          <w:sz w:val="22"/>
          <w:szCs w:val="22"/>
        </w:rPr>
        <w:t xml:space="preserve"> : </w:t>
      </w:r>
      <w:r w:rsidRPr="008E298E">
        <w:rPr>
          <w:sz w:val="22"/>
          <w:szCs w:val="22"/>
        </w:rPr>
        <w:t>En sus du prix, l’acquéreur prend à sa charge le remboursement ou la reconstitution du dépôt de garantie, les droits, les frais et honoraires afférents à la cession, ainsi que le coût de la procédure de purge et de radiation des inscriptions existants sur le fonds de commerce, dont il fera son affaire.</w:t>
      </w:r>
    </w:p>
    <w:p w14:paraId="4CE6BC41" w14:textId="4AD0DD75" w:rsidR="00804A6F" w:rsidRDefault="00804A6F" w:rsidP="003E19C4">
      <w:pPr>
        <w:pStyle w:val="Paragraphedeliste"/>
        <w:tabs>
          <w:tab w:val="left" w:pos="907"/>
        </w:tabs>
        <w:rPr>
          <w:sz w:val="22"/>
          <w:szCs w:val="22"/>
        </w:rPr>
      </w:pPr>
    </w:p>
    <w:p w14:paraId="16FE0DB0" w14:textId="422F3F23" w:rsidR="00804A6F" w:rsidRPr="008E298E" w:rsidRDefault="00804A6F" w:rsidP="003E19C4">
      <w:pPr>
        <w:pStyle w:val="Paragraphedeliste"/>
        <w:tabs>
          <w:tab w:val="left" w:pos="907"/>
        </w:tabs>
        <w:rPr>
          <w:sz w:val="22"/>
          <w:szCs w:val="22"/>
        </w:rPr>
      </w:pPr>
      <w:r w:rsidRPr="008E298E">
        <w:rPr>
          <w:sz w:val="22"/>
          <w:szCs w:val="22"/>
        </w:rPr>
        <w:t>Les actes de cession seront rédigés par un avocat</w:t>
      </w:r>
      <w:r w:rsidR="008E298E">
        <w:rPr>
          <w:sz w:val="22"/>
          <w:szCs w:val="22"/>
        </w:rPr>
        <w:t xml:space="preserve"> ou notaire</w:t>
      </w:r>
      <w:r w:rsidRPr="008E298E">
        <w:rPr>
          <w:sz w:val="22"/>
          <w:szCs w:val="22"/>
        </w:rPr>
        <w:t xml:space="preserve"> choisi par le </w:t>
      </w:r>
      <w:r w:rsidR="004255E5" w:rsidRPr="008E298E">
        <w:rPr>
          <w:sz w:val="22"/>
          <w:szCs w:val="22"/>
        </w:rPr>
        <w:t>candidat acquéreur</w:t>
      </w:r>
      <w:r w:rsidRPr="008E298E">
        <w:rPr>
          <w:sz w:val="22"/>
          <w:szCs w:val="22"/>
        </w:rPr>
        <w:t xml:space="preserve">, qui établira les actes avec le concours du conseil du </w:t>
      </w:r>
      <w:r w:rsidR="004255E5" w:rsidRPr="008E298E">
        <w:rPr>
          <w:sz w:val="22"/>
          <w:szCs w:val="22"/>
        </w:rPr>
        <w:t>Mandataire Judiciaire</w:t>
      </w:r>
      <w:r w:rsidRPr="008E298E">
        <w:rPr>
          <w:sz w:val="22"/>
          <w:szCs w:val="22"/>
        </w:rPr>
        <w:t xml:space="preserve">. </w:t>
      </w:r>
      <w:r w:rsidR="00A72E4F" w:rsidRPr="008E298E">
        <w:rPr>
          <w:sz w:val="22"/>
          <w:szCs w:val="22"/>
        </w:rPr>
        <w:t>Les coordonnées de ce conseil devront être communiquées au Liquidateur.</w:t>
      </w:r>
    </w:p>
    <w:p w14:paraId="1AAA0D85" w14:textId="18D40C93" w:rsidR="00804A6F" w:rsidRDefault="00804A6F" w:rsidP="003E19C4">
      <w:pPr>
        <w:tabs>
          <w:tab w:val="left" w:pos="907"/>
        </w:tabs>
        <w:rPr>
          <w:sz w:val="22"/>
          <w:szCs w:val="22"/>
        </w:rPr>
      </w:pPr>
    </w:p>
    <w:p w14:paraId="19F3202C" w14:textId="7C74B656" w:rsidR="00804A6F" w:rsidRDefault="00804A6F" w:rsidP="003E19C4">
      <w:pPr>
        <w:pStyle w:val="Paragraphedeliste"/>
        <w:numPr>
          <w:ilvl w:val="0"/>
          <w:numId w:val="6"/>
        </w:numPr>
        <w:tabs>
          <w:tab w:val="left" w:pos="907"/>
        </w:tabs>
        <w:rPr>
          <w:sz w:val="22"/>
          <w:szCs w:val="22"/>
        </w:rPr>
      </w:pPr>
      <w:r w:rsidRPr="00804A6F">
        <w:rPr>
          <w:b/>
          <w:bCs/>
          <w:sz w:val="22"/>
          <w:szCs w:val="22"/>
        </w:rPr>
        <w:t>Ventilation du prix entre les éléments repris</w:t>
      </w:r>
      <w:r>
        <w:rPr>
          <w:sz w:val="22"/>
          <w:szCs w:val="22"/>
        </w:rPr>
        <w:t> : La décomposition du prix</w:t>
      </w:r>
      <w:r w:rsidR="00810E58">
        <w:rPr>
          <w:sz w:val="22"/>
          <w:szCs w:val="22"/>
        </w:rPr>
        <w:t xml:space="preserve"> (hors taxes, hors frais, hors droits)</w:t>
      </w:r>
      <w:r>
        <w:rPr>
          <w:sz w:val="22"/>
          <w:szCs w:val="22"/>
        </w:rPr>
        <w:t xml:space="preserve"> entre les éléments corporels, incorporels et </w:t>
      </w:r>
      <w:r w:rsidRPr="008E298E">
        <w:rPr>
          <w:sz w:val="22"/>
          <w:szCs w:val="22"/>
        </w:rPr>
        <w:t>le stock</w:t>
      </w:r>
      <w:r>
        <w:rPr>
          <w:sz w:val="22"/>
          <w:szCs w:val="22"/>
        </w:rPr>
        <w:t xml:space="preserve"> doit apparaître clairement dans l’offre de reprise.</w:t>
      </w:r>
    </w:p>
    <w:p w14:paraId="646A7697" w14:textId="01706435" w:rsidR="00804A6F" w:rsidRDefault="00804A6F" w:rsidP="003E19C4">
      <w:pPr>
        <w:tabs>
          <w:tab w:val="left" w:pos="907"/>
        </w:tabs>
        <w:rPr>
          <w:sz w:val="22"/>
          <w:szCs w:val="22"/>
        </w:rPr>
      </w:pPr>
    </w:p>
    <w:p w14:paraId="4FC0FDF9" w14:textId="2484098A" w:rsidR="00804A6F" w:rsidRDefault="00804A6F" w:rsidP="003E19C4">
      <w:pPr>
        <w:pStyle w:val="Paragraphedeliste"/>
        <w:numPr>
          <w:ilvl w:val="0"/>
          <w:numId w:val="6"/>
        </w:numPr>
        <w:tabs>
          <w:tab w:val="left" w:pos="907"/>
        </w:tabs>
        <w:rPr>
          <w:sz w:val="22"/>
          <w:szCs w:val="22"/>
        </w:rPr>
      </w:pPr>
      <w:r w:rsidRPr="00804A6F">
        <w:rPr>
          <w:b/>
          <w:bCs/>
          <w:sz w:val="22"/>
          <w:szCs w:val="22"/>
        </w:rPr>
        <w:t>Garantie</w:t>
      </w:r>
      <w:r>
        <w:rPr>
          <w:sz w:val="22"/>
          <w:szCs w:val="22"/>
        </w:rPr>
        <w:t xml:space="preserve"> : Un chèque de banque libellé </w:t>
      </w:r>
      <w:r w:rsidR="00175507">
        <w:rPr>
          <w:sz w:val="22"/>
          <w:szCs w:val="22"/>
        </w:rPr>
        <w:t xml:space="preserve">à l’ordre de SELARL BENOIT &amp; ASSOCIES à hauteur de </w:t>
      </w:r>
      <w:r w:rsidR="00175507" w:rsidRPr="008E298E">
        <w:rPr>
          <w:sz w:val="22"/>
          <w:szCs w:val="22"/>
        </w:rPr>
        <w:t>20 %</w:t>
      </w:r>
      <w:r w:rsidR="00A72E4F">
        <w:rPr>
          <w:color w:val="FF0000"/>
          <w:sz w:val="22"/>
          <w:szCs w:val="22"/>
        </w:rPr>
        <w:t xml:space="preserve"> </w:t>
      </w:r>
      <w:r w:rsidR="00175507">
        <w:rPr>
          <w:sz w:val="22"/>
          <w:szCs w:val="22"/>
        </w:rPr>
        <w:t>du prix proposé devra être joint à l’offre. Ce chèque sera consigné et fera l’objet d’une restitution, pour les offres non retenues, dès signature de l’ordonnance du juge-commissaire.</w:t>
      </w:r>
      <w:r w:rsidR="00A72E4F">
        <w:rPr>
          <w:sz w:val="22"/>
          <w:szCs w:val="22"/>
        </w:rPr>
        <w:t xml:space="preserve"> </w:t>
      </w:r>
      <w:r w:rsidR="00A72E4F" w:rsidRPr="008E298E">
        <w:rPr>
          <w:sz w:val="22"/>
          <w:szCs w:val="22"/>
        </w:rPr>
        <w:t>Il sera encaissé après accord du juge commissaire.</w:t>
      </w:r>
    </w:p>
    <w:p w14:paraId="4A506572" w14:textId="77777777" w:rsidR="00810E58" w:rsidRPr="00810E58" w:rsidRDefault="00810E58" w:rsidP="003E19C4">
      <w:pPr>
        <w:pStyle w:val="Paragraphedeliste"/>
        <w:rPr>
          <w:sz w:val="22"/>
          <w:szCs w:val="22"/>
        </w:rPr>
      </w:pPr>
    </w:p>
    <w:p w14:paraId="786EB631" w14:textId="19F4C2EE" w:rsidR="00810E58" w:rsidRPr="00600F02" w:rsidRDefault="00810E58" w:rsidP="003E19C4">
      <w:pPr>
        <w:pStyle w:val="Paragraphedeliste"/>
        <w:numPr>
          <w:ilvl w:val="0"/>
          <w:numId w:val="6"/>
        </w:numPr>
        <w:tabs>
          <w:tab w:val="left" w:pos="907"/>
        </w:tabs>
        <w:rPr>
          <w:sz w:val="22"/>
          <w:szCs w:val="22"/>
        </w:rPr>
      </w:pPr>
      <w:r>
        <w:rPr>
          <w:sz w:val="22"/>
          <w:szCs w:val="22"/>
        </w:rPr>
        <w:t xml:space="preserve">Les </w:t>
      </w:r>
      <w:r w:rsidRPr="00810E58">
        <w:rPr>
          <w:b/>
          <w:bCs/>
          <w:sz w:val="22"/>
          <w:szCs w:val="22"/>
        </w:rPr>
        <w:t>modalités de paiement du prix, les garanties financières</w:t>
      </w:r>
      <w:r>
        <w:rPr>
          <w:sz w:val="22"/>
          <w:szCs w:val="22"/>
        </w:rPr>
        <w:t xml:space="preserve"> (attestations bancaires, précisant la disponibilité des fonds, accord de prêts, caution bancaire, etc.) sont des </w:t>
      </w:r>
      <w:r w:rsidRPr="00810E58">
        <w:rPr>
          <w:b/>
          <w:bCs/>
          <w:sz w:val="22"/>
          <w:szCs w:val="22"/>
        </w:rPr>
        <w:t>éléments déterminant dans l’appréciation du sérieux des candidats.</w:t>
      </w:r>
    </w:p>
    <w:p w14:paraId="7D4454DB" w14:textId="77777777" w:rsidR="00600F02" w:rsidRPr="00600F02" w:rsidRDefault="00600F02" w:rsidP="003E19C4">
      <w:pPr>
        <w:pStyle w:val="Paragraphedeliste"/>
        <w:rPr>
          <w:sz w:val="22"/>
          <w:szCs w:val="22"/>
        </w:rPr>
      </w:pPr>
    </w:p>
    <w:p w14:paraId="5DE6E0A0" w14:textId="77777777" w:rsidR="00600F02" w:rsidRDefault="00600F02" w:rsidP="003E19C4">
      <w:pPr>
        <w:pStyle w:val="Paragraphedeliste"/>
        <w:tabs>
          <w:tab w:val="left" w:pos="907"/>
        </w:tabs>
        <w:rPr>
          <w:sz w:val="22"/>
          <w:szCs w:val="22"/>
        </w:rPr>
      </w:pPr>
    </w:p>
    <w:p w14:paraId="29970E74" w14:textId="7433AA93" w:rsidR="00175507" w:rsidRDefault="00175507" w:rsidP="003E19C4">
      <w:pPr>
        <w:tabs>
          <w:tab w:val="left" w:pos="907"/>
        </w:tabs>
        <w:rPr>
          <w:sz w:val="22"/>
          <w:szCs w:val="22"/>
        </w:rPr>
      </w:pPr>
    </w:p>
    <w:p w14:paraId="7D23B598" w14:textId="36C58C73" w:rsidR="00175507" w:rsidRPr="00175507" w:rsidRDefault="00175507" w:rsidP="003E19C4">
      <w:pPr>
        <w:pStyle w:val="Paragraphedeliste"/>
        <w:numPr>
          <w:ilvl w:val="0"/>
          <w:numId w:val="7"/>
        </w:numPr>
        <w:tabs>
          <w:tab w:val="left" w:pos="907"/>
        </w:tabs>
        <w:rPr>
          <w:sz w:val="22"/>
          <w:szCs w:val="22"/>
          <w:u w:val="single"/>
        </w:rPr>
      </w:pPr>
      <w:r w:rsidRPr="00175507">
        <w:rPr>
          <w:sz w:val="22"/>
          <w:szCs w:val="22"/>
          <w:u w:val="single"/>
        </w:rPr>
        <w:t>REMBOURSEMENT DU DEPÔT DE GARANTIE</w:t>
      </w:r>
    </w:p>
    <w:p w14:paraId="44BC3DD0" w14:textId="53A9DD3C" w:rsidR="00804A6F" w:rsidRDefault="00804A6F" w:rsidP="003E19C4">
      <w:pPr>
        <w:tabs>
          <w:tab w:val="left" w:pos="907"/>
        </w:tabs>
        <w:rPr>
          <w:color w:val="FF0000"/>
          <w:sz w:val="22"/>
          <w:szCs w:val="22"/>
        </w:rPr>
      </w:pPr>
    </w:p>
    <w:p w14:paraId="36992F3F" w14:textId="3C3E268B" w:rsidR="00175507" w:rsidRDefault="00175507" w:rsidP="003E19C4">
      <w:pPr>
        <w:pStyle w:val="Paragraphedeliste"/>
        <w:tabs>
          <w:tab w:val="left" w:pos="907"/>
        </w:tabs>
        <w:rPr>
          <w:sz w:val="22"/>
          <w:szCs w:val="22"/>
        </w:rPr>
      </w:pPr>
      <w:r w:rsidRPr="008E298E">
        <w:rPr>
          <w:sz w:val="22"/>
          <w:szCs w:val="22"/>
        </w:rPr>
        <w:t>L’acquéreur devra rembourser, en sus du prix offert entre les mains de la Selarl BENOIT &amp; ASSOCIES, es qualité de liquidateur, le dépôt de garantie tel que prévu dans le contrat de bail.</w:t>
      </w:r>
    </w:p>
    <w:p w14:paraId="375975D1" w14:textId="77777777" w:rsidR="00600F02" w:rsidRDefault="00600F02" w:rsidP="003E19C4">
      <w:pPr>
        <w:pStyle w:val="Paragraphedeliste"/>
        <w:tabs>
          <w:tab w:val="left" w:pos="907"/>
        </w:tabs>
        <w:rPr>
          <w:sz w:val="22"/>
          <w:szCs w:val="22"/>
        </w:rPr>
      </w:pPr>
    </w:p>
    <w:p w14:paraId="61EA1C1F" w14:textId="6D45B032" w:rsidR="008E298E" w:rsidRDefault="008E298E" w:rsidP="003E19C4">
      <w:pPr>
        <w:pStyle w:val="Paragraphedeliste"/>
        <w:tabs>
          <w:tab w:val="left" w:pos="907"/>
        </w:tabs>
        <w:rPr>
          <w:sz w:val="22"/>
          <w:szCs w:val="22"/>
        </w:rPr>
      </w:pPr>
    </w:p>
    <w:p w14:paraId="25854D53" w14:textId="13ECD39C" w:rsidR="008E298E" w:rsidRPr="00197AD9" w:rsidRDefault="00197AD9" w:rsidP="003E19C4">
      <w:pPr>
        <w:pStyle w:val="Paragraphedeliste"/>
        <w:numPr>
          <w:ilvl w:val="0"/>
          <w:numId w:val="7"/>
        </w:numPr>
        <w:tabs>
          <w:tab w:val="left" w:pos="907"/>
        </w:tabs>
        <w:rPr>
          <w:sz w:val="22"/>
          <w:szCs w:val="22"/>
          <w:u w:val="single"/>
        </w:rPr>
      </w:pPr>
      <w:r w:rsidRPr="00197AD9">
        <w:rPr>
          <w:sz w:val="22"/>
          <w:szCs w:val="22"/>
          <w:u w:val="single"/>
        </w:rPr>
        <w:t>PRISE EN CHARGE DES LOYERS ET ASSURANCE</w:t>
      </w:r>
    </w:p>
    <w:p w14:paraId="7F7ED43F" w14:textId="3FA16727" w:rsidR="00197AD9" w:rsidRDefault="00197AD9" w:rsidP="003E19C4">
      <w:pPr>
        <w:pStyle w:val="Paragraphedeliste"/>
        <w:tabs>
          <w:tab w:val="left" w:pos="907"/>
        </w:tabs>
        <w:rPr>
          <w:sz w:val="22"/>
          <w:szCs w:val="22"/>
        </w:rPr>
      </w:pPr>
    </w:p>
    <w:p w14:paraId="1210FD0C" w14:textId="7E09AC29" w:rsidR="00197AD9" w:rsidRDefault="00810E58" w:rsidP="003E19C4">
      <w:pPr>
        <w:tabs>
          <w:tab w:val="left" w:pos="907"/>
        </w:tabs>
        <w:ind w:left="720"/>
        <w:rPr>
          <w:sz w:val="22"/>
          <w:szCs w:val="22"/>
        </w:rPr>
      </w:pPr>
      <w:r>
        <w:rPr>
          <w:sz w:val="22"/>
          <w:szCs w:val="22"/>
        </w:rPr>
        <w:t>La date de prise de possession doit être expressément mentionnée dans l’offre, étant précisé qu’à</w:t>
      </w:r>
      <w:r w:rsidR="00197AD9" w:rsidRPr="00197AD9">
        <w:rPr>
          <w:sz w:val="22"/>
          <w:szCs w:val="22"/>
        </w:rPr>
        <w:t xml:space="preserve"> </w:t>
      </w:r>
      <w:r>
        <w:rPr>
          <w:sz w:val="22"/>
          <w:szCs w:val="22"/>
        </w:rPr>
        <w:t>c</w:t>
      </w:r>
      <w:r w:rsidR="00197AD9" w:rsidRPr="00197AD9">
        <w:rPr>
          <w:sz w:val="22"/>
          <w:szCs w:val="22"/>
        </w:rPr>
        <w:t xml:space="preserve">ompter de </w:t>
      </w:r>
      <w:r>
        <w:rPr>
          <w:sz w:val="22"/>
          <w:szCs w:val="22"/>
        </w:rPr>
        <w:t>celle-ci</w:t>
      </w:r>
      <w:r w:rsidR="00197AD9" w:rsidRPr="00197AD9">
        <w:rPr>
          <w:sz w:val="22"/>
          <w:szCs w:val="22"/>
        </w:rPr>
        <w:t xml:space="preserve">, le loyer ainsi que toutes les charges, assurances et impôts afférents à ce fonds de commerce seront réglé par vos soins. Vous ne pourrez prendre possession du local qu’après complet paiement du prix auprès de notre étude et remise du justificatif d’assurance. </w:t>
      </w:r>
    </w:p>
    <w:p w14:paraId="541EADE9" w14:textId="380297CA" w:rsidR="00600F02" w:rsidRDefault="00600F02" w:rsidP="003E19C4">
      <w:pPr>
        <w:tabs>
          <w:tab w:val="left" w:pos="907"/>
        </w:tabs>
        <w:ind w:left="720"/>
        <w:rPr>
          <w:sz w:val="22"/>
          <w:szCs w:val="22"/>
        </w:rPr>
      </w:pPr>
    </w:p>
    <w:p w14:paraId="5685F98C" w14:textId="6CC34F8A" w:rsidR="00600F02" w:rsidRDefault="00600F02" w:rsidP="003E19C4">
      <w:pPr>
        <w:tabs>
          <w:tab w:val="left" w:pos="907"/>
        </w:tabs>
        <w:ind w:left="720"/>
        <w:rPr>
          <w:sz w:val="22"/>
          <w:szCs w:val="22"/>
        </w:rPr>
      </w:pPr>
    </w:p>
    <w:p w14:paraId="1BCF5F9D" w14:textId="7D93D4E3" w:rsidR="00600F02" w:rsidRDefault="00600F02" w:rsidP="003E19C4">
      <w:pPr>
        <w:tabs>
          <w:tab w:val="left" w:pos="907"/>
        </w:tabs>
        <w:ind w:left="720"/>
        <w:rPr>
          <w:sz w:val="22"/>
          <w:szCs w:val="22"/>
        </w:rPr>
      </w:pPr>
    </w:p>
    <w:p w14:paraId="2B5AF3EA" w14:textId="77777777" w:rsidR="00600F02" w:rsidRPr="00197AD9" w:rsidRDefault="00600F02" w:rsidP="003E19C4">
      <w:pPr>
        <w:tabs>
          <w:tab w:val="left" w:pos="907"/>
        </w:tabs>
        <w:ind w:left="720"/>
        <w:rPr>
          <w:sz w:val="22"/>
          <w:szCs w:val="22"/>
        </w:rPr>
      </w:pPr>
    </w:p>
    <w:p w14:paraId="1F06576E" w14:textId="01119AEB" w:rsidR="00175507" w:rsidRDefault="00175507" w:rsidP="003E19C4">
      <w:pPr>
        <w:tabs>
          <w:tab w:val="left" w:pos="907"/>
        </w:tabs>
        <w:rPr>
          <w:color w:val="FF0000"/>
          <w:sz w:val="22"/>
          <w:szCs w:val="22"/>
        </w:rPr>
      </w:pPr>
    </w:p>
    <w:p w14:paraId="1B70D701" w14:textId="51D26AEC" w:rsidR="00175507" w:rsidRPr="00175507" w:rsidRDefault="00175507" w:rsidP="003E19C4">
      <w:pPr>
        <w:pStyle w:val="Paragraphedeliste"/>
        <w:numPr>
          <w:ilvl w:val="0"/>
          <w:numId w:val="7"/>
        </w:numPr>
        <w:tabs>
          <w:tab w:val="left" w:pos="907"/>
        </w:tabs>
        <w:rPr>
          <w:sz w:val="22"/>
          <w:szCs w:val="22"/>
          <w:u w:val="single"/>
        </w:rPr>
      </w:pPr>
      <w:r w:rsidRPr="00175507">
        <w:rPr>
          <w:sz w:val="22"/>
          <w:szCs w:val="22"/>
          <w:u w:val="single"/>
        </w:rPr>
        <w:t>LES ATTESTATIONS ET DOCUMENTS A JOINDRE IMPERATIVEMENT</w:t>
      </w:r>
    </w:p>
    <w:p w14:paraId="0F44ED9A" w14:textId="105CD35A" w:rsidR="00804A6F" w:rsidRDefault="00804A6F" w:rsidP="003E19C4">
      <w:pPr>
        <w:pStyle w:val="Paragraphedeliste"/>
        <w:tabs>
          <w:tab w:val="left" w:pos="907"/>
        </w:tabs>
        <w:rPr>
          <w:color w:val="FF0000"/>
          <w:sz w:val="22"/>
          <w:szCs w:val="22"/>
        </w:rPr>
      </w:pPr>
    </w:p>
    <w:p w14:paraId="5424E196" w14:textId="0764E944" w:rsidR="00175507" w:rsidRDefault="00175507" w:rsidP="003E19C4">
      <w:pPr>
        <w:pStyle w:val="Paragraphedeliste"/>
        <w:tabs>
          <w:tab w:val="left" w:pos="907"/>
        </w:tabs>
        <w:rPr>
          <w:sz w:val="22"/>
          <w:szCs w:val="22"/>
        </w:rPr>
      </w:pPr>
      <w:r>
        <w:rPr>
          <w:sz w:val="22"/>
          <w:szCs w:val="22"/>
        </w:rPr>
        <w:t>Le candidat acquéreur doit impérativement joindre à son offre :</w:t>
      </w:r>
    </w:p>
    <w:p w14:paraId="45559B63" w14:textId="1FA53519" w:rsidR="00175507" w:rsidRDefault="00175507" w:rsidP="003E19C4">
      <w:pPr>
        <w:pStyle w:val="Paragraphedeliste"/>
        <w:numPr>
          <w:ilvl w:val="0"/>
          <w:numId w:val="8"/>
        </w:numPr>
        <w:tabs>
          <w:tab w:val="left" w:pos="907"/>
        </w:tabs>
        <w:rPr>
          <w:sz w:val="22"/>
          <w:szCs w:val="22"/>
        </w:rPr>
      </w:pPr>
      <w:r>
        <w:rPr>
          <w:sz w:val="22"/>
          <w:szCs w:val="22"/>
        </w:rPr>
        <w:t>La déclaration d’indépendance et de sincérité de prix conformément à l’arti</w:t>
      </w:r>
      <w:r w:rsidR="000B1F1F">
        <w:rPr>
          <w:sz w:val="22"/>
          <w:szCs w:val="22"/>
        </w:rPr>
        <w:t>c</w:t>
      </w:r>
      <w:r>
        <w:rPr>
          <w:sz w:val="22"/>
          <w:szCs w:val="22"/>
        </w:rPr>
        <w:t>le L642-3 du Code de</w:t>
      </w:r>
      <w:r w:rsidR="000B1F1F">
        <w:rPr>
          <w:sz w:val="22"/>
          <w:szCs w:val="22"/>
        </w:rPr>
        <w:t xml:space="preserve"> </w:t>
      </w:r>
    </w:p>
    <w:p w14:paraId="1FF2C398" w14:textId="3D306EB7" w:rsidR="000B1F1F" w:rsidRPr="000B1F1F" w:rsidRDefault="000B1F1F" w:rsidP="003E19C4">
      <w:pPr>
        <w:tabs>
          <w:tab w:val="left" w:pos="907"/>
        </w:tabs>
        <w:ind w:left="720"/>
        <w:rPr>
          <w:sz w:val="22"/>
          <w:szCs w:val="22"/>
        </w:rPr>
      </w:pPr>
      <w:r>
        <w:rPr>
          <w:sz w:val="22"/>
          <w:szCs w:val="22"/>
        </w:rPr>
        <w:t xml:space="preserve">   </w:t>
      </w:r>
      <w:r w:rsidR="004255E5">
        <w:rPr>
          <w:sz w:val="22"/>
          <w:szCs w:val="22"/>
        </w:rPr>
        <w:t>C</w:t>
      </w:r>
      <w:r>
        <w:rPr>
          <w:sz w:val="22"/>
          <w:szCs w:val="22"/>
        </w:rPr>
        <w:t>ommerce</w:t>
      </w:r>
      <w:r w:rsidR="004255E5">
        <w:rPr>
          <w:sz w:val="22"/>
          <w:szCs w:val="22"/>
        </w:rPr>
        <w:t xml:space="preserve"> (ci-jointe)</w:t>
      </w:r>
      <w:r>
        <w:rPr>
          <w:sz w:val="22"/>
          <w:szCs w:val="22"/>
        </w:rPr>
        <w:t>, après l’avoir dûment remplie, datée et signée.</w:t>
      </w:r>
    </w:p>
    <w:p w14:paraId="1D5DEF30" w14:textId="27BDF31E" w:rsidR="000B1F1F" w:rsidRPr="00197AD9" w:rsidRDefault="000B1F1F" w:rsidP="003E19C4">
      <w:pPr>
        <w:tabs>
          <w:tab w:val="left" w:pos="907"/>
        </w:tabs>
        <w:ind w:left="720"/>
        <w:rPr>
          <w:sz w:val="22"/>
          <w:szCs w:val="22"/>
        </w:rPr>
      </w:pPr>
      <w:r>
        <w:rPr>
          <w:sz w:val="22"/>
          <w:szCs w:val="22"/>
        </w:rPr>
        <w:t>-</w:t>
      </w:r>
      <w:r w:rsidRPr="0070342D">
        <w:rPr>
          <w:color w:val="ED7D31" w:themeColor="accent2"/>
          <w:sz w:val="22"/>
          <w:szCs w:val="22"/>
        </w:rPr>
        <w:tab/>
      </w:r>
      <w:r w:rsidRPr="00197AD9">
        <w:rPr>
          <w:sz w:val="22"/>
          <w:szCs w:val="22"/>
        </w:rPr>
        <w:t xml:space="preserve">En présence d’une agence, conseil ou intermédiaire, l’attestation devra impérativement contenir le           </w:t>
      </w:r>
    </w:p>
    <w:p w14:paraId="3769CB50" w14:textId="67DDCAFD" w:rsidR="002A5164" w:rsidRPr="00197AD9" w:rsidRDefault="000B1F1F" w:rsidP="003E19C4">
      <w:pPr>
        <w:tabs>
          <w:tab w:val="left" w:pos="907"/>
        </w:tabs>
        <w:ind w:left="709"/>
        <w:rPr>
          <w:sz w:val="22"/>
          <w:szCs w:val="22"/>
        </w:rPr>
      </w:pPr>
      <w:r w:rsidRPr="00197AD9">
        <w:rPr>
          <w:sz w:val="22"/>
          <w:szCs w:val="22"/>
        </w:rPr>
        <w:tab/>
        <w:t xml:space="preserve">montant total des sommes que le candidat acquéreur s’oblige à verser (commissions, frais,     </w:t>
      </w:r>
    </w:p>
    <w:p w14:paraId="709BC082" w14:textId="014634E1" w:rsidR="002A5164" w:rsidRPr="00197AD9" w:rsidRDefault="000B1F1F" w:rsidP="003E19C4">
      <w:pPr>
        <w:tabs>
          <w:tab w:val="left" w:pos="907"/>
        </w:tabs>
        <w:rPr>
          <w:sz w:val="22"/>
          <w:szCs w:val="22"/>
        </w:rPr>
      </w:pPr>
      <w:r w:rsidRPr="00197AD9">
        <w:rPr>
          <w:sz w:val="22"/>
          <w:szCs w:val="22"/>
        </w:rPr>
        <w:tab/>
        <w:t>honoraires, etc.) et l’identité de son bénéficiaire.</w:t>
      </w:r>
    </w:p>
    <w:p w14:paraId="7D673EA7" w14:textId="7513FA7C" w:rsidR="000B1F1F" w:rsidRDefault="000B1F1F" w:rsidP="003E19C4">
      <w:pPr>
        <w:pStyle w:val="Paragraphedeliste"/>
        <w:numPr>
          <w:ilvl w:val="0"/>
          <w:numId w:val="8"/>
        </w:numPr>
        <w:tabs>
          <w:tab w:val="left" w:pos="907"/>
        </w:tabs>
        <w:rPr>
          <w:i/>
          <w:iCs/>
          <w:color w:val="ED7D31" w:themeColor="accent2"/>
          <w:sz w:val="22"/>
          <w:szCs w:val="22"/>
        </w:rPr>
      </w:pPr>
      <w:r w:rsidRPr="00197AD9">
        <w:rPr>
          <w:sz w:val="22"/>
          <w:szCs w:val="22"/>
        </w:rPr>
        <w:t>Le contrat liant le candidat acquéreur à son conseil, agence ou intermédiaire</w:t>
      </w:r>
      <w:r w:rsidRPr="0070342D">
        <w:rPr>
          <w:i/>
          <w:iCs/>
          <w:color w:val="ED7D31" w:themeColor="accent2"/>
          <w:sz w:val="22"/>
          <w:szCs w:val="22"/>
        </w:rPr>
        <w:t>.</w:t>
      </w:r>
    </w:p>
    <w:p w14:paraId="1A7D59D7" w14:textId="3AB3C1D9" w:rsidR="00A72E4F" w:rsidRDefault="00A72E4F" w:rsidP="003E19C4">
      <w:pPr>
        <w:tabs>
          <w:tab w:val="left" w:pos="907"/>
        </w:tabs>
        <w:rPr>
          <w:i/>
          <w:iCs/>
          <w:color w:val="ED7D31" w:themeColor="accent2"/>
          <w:sz w:val="22"/>
          <w:szCs w:val="22"/>
        </w:rPr>
      </w:pPr>
    </w:p>
    <w:p w14:paraId="5FDC165C" w14:textId="550A2754" w:rsidR="00A72E4F" w:rsidRPr="00197AD9" w:rsidRDefault="00A72E4F" w:rsidP="003E19C4">
      <w:pPr>
        <w:pStyle w:val="Paragraphedeliste"/>
        <w:tabs>
          <w:tab w:val="left" w:pos="907"/>
        </w:tabs>
        <w:rPr>
          <w:sz w:val="22"/>
          <w:szCs w:val="22"/>
        </w:rPr>
      </w:pPr>
      <w:r w:rsidRPr="00197AD9">
        <w:rPr>
          <w:sz w:val="22"/>
          <w:szCs w:val="22"/>
        </w:rPr>
        <w:t>Le candidat acquéreur doit</w:t>
      </w:r>
      <w:r w:rsidR="003D3BC7" w:rsidRPr="00197AD9">
        <w:rPr>
          <w:sz w:val="22"/>
          <w:szCs w:val="22"/>
        </w:rPr>
        <w:t xml:space="preserve"> impérativement</w:t>
      </w:r>
      <w:r w:rsidRPr="00197AD9">
        <w:rPr>
          <w:sz w:val="22"/>
          <w:szCs w:val="22"/>
        </w:rPr>
        <w:t> :</w:t>
      </w:r>
    </w:p>
    <w:p w14:paraId="74189B02" w14:textId="59F68BD7" w:rsidR="00A72E4F" w:rsidRPr="00197AD9" w:rsidRDefault="003D3BC7" w:rsidP="003E19C4">
      <w:pPr>
        <w:pStyle w:val="Paragraphedeliste"/>
        <w:tabs>
          <w:tab w:val="left" w:pos="907"/>
        </w:tabs>
        <w:rPr>
          <w:sz w:val="22"/>
          <w:szCs w:val="22"/>
        </w:rPr>
      </w:pPr>
      <w:r w:rsidRPr="00197AD9">
        <w:rPr>
          <w:sz w:val="22"/>
          <w:szCs w:val="22"/>
        </w:rPr>
        <w:t xml:space="preserve">- </w:t>
      </w:r>
      <w:r w:rsidR="00A72E4F" w:rsidRPr="00197AD9">
        <w:rPr>
          <w:sz w:val="22"/>
          <w:szCs w:val="22"/>
        </w:rPr>
        <w:t>Justifier de sa solvabilité (attestation bancaire)</w:t>
      </w:r>
    </w:p>
    <w:p w14:paraId="0CFB66F2" w14:textId="07A2E7A4" w:rsidR="00A72E4F" w:rsidRPr="00197AD9" w:rsidRDefault="003D3BC7" w:rsidP="003E19C4">
      <w:pPr>
        <w:pStyle w:val="Paragraphedeliste"/>
        <w:tabs>
          <w:tab w:val="left" w:pos="907"/>
        </w:tabs>
        <w:rPr>
          <w:sz w:val="22"/>
          <w:szCs w:val="22"/>
        </w:rPr>
      </w:pPr>
      <w:r w:rsidRPr="00197AD9">
        <w:rPr>
          <w:sz w:val="22"/>
          <w:szCs w:val="22"/>
        </w:rPr>
        <w:t xml:space="preserve">- </w:t>
      </w:r>
      <w:r w:rsidR="00A72E4F" w:rsidRPr="00197AD9">
        <w:rPr>
          <w:sz w:val="22"/>
          <w:szCs w:val="22"/>
        </w:rPr>
        <w:t xml:space="preserve">Justifier de l’origine des fonds destinés au financement de l’acquisition. Une attestation devra être </w:t>
      </w:r>
      <w:r w:rsidRPr="00197AD9">
        <w:rPr>
          <w:sz w:val="22"/>
          <w:szCs w:val="22"/>
        </w:rPr>
        <w:t xml:space="preserve">       </w:t>
      </w:r>
      <w:r w:rsidR="00A72E4F" w:rsidRPr="00197AD9">
        <w:rPr>
          <w:sz w:val="22"/>
          <w:szCs w:val="22"/>
        </w:rPr>
        <w:t>fournie au rédacteur de l’acte avec copie au Liquidateur Judiciaire, venant de la banque, justifiant l’origine des fonds. Sauf si ceux-ci résultent d’un ou plusieurs prêts constatés dans l’acte authentique de vente ou dans un acte authentique séparé (loi TRACFIN)</w:t>
      </w:r>
    </w:p>
    <w:p w14:paraId="0F9D2FF6" w14:textId="1C459862" w:rsidR="003D3BC7" w:rsidRPr="00197AD9" w:rsidRDefault="003D3BC7" w:rsidP="003E19C4">
      <w:pPr>
        <w:pStyle w:val="Paragraphedeliste"/>
        <w:tabs>
          <w:tab w:val="left" w:pos="907"/>
        </w:tabs>
        <w:rPr>
          <w:sz w:val="22"/>
          <w:szCs w:val="22"/>
        </w:rPr>
      </w:pPr>
    </w:p>
    <w:p w14:paraId="34F39AEE" w14:textId="72DE4B33" w:rsidR="003D3BC7" w:rsidRPr="00197AD9" w:rsidRDefault="003D3BC7" w:rsidP="003E19C4">
      <w:pPr>
        <w:pStyle w:val="Paragraphedeliste"/>
        <w:tabs>
          <w:tab w:val="left" w:pos="907"/>
        </w:tabs>
        <w:rPr>
          <w:sz w:val="22"/>
          <w:szCs w:val="22"/>
        </w:rPr>
      </w:pPr>
      <w:r w:rsidRPr="00197AD9">
        <w:rPr>
          <w:sz w:val="22"/>
          <w:szCs w:val="22"/>
        </w:rPr>
        <w:t>Si le règlement n’est pas effectué par le bénéficiaire de l’opération, il convient de communiquer :</w:t>
      </w:r>
    </w:p>
    <w:p w14:paraId="54F7CD8D" w14:textId="2D3E578B" w:rsidR="003D3BC7" w:rsidRPr="00197AD9" w:rsidRDefault="003D3BC7" w:rsidP="003E19C4">
      <w:pPr>
        <w:pStyle w:val="Paragraphedeliste"/>
        <w:tabs>
          <w:tab w:val="left" w:pos="907"/>
        </w:tabs>
        <w:rPr>
          <w:sz w:val="22"/>
          <w:szCs w:val="22"/>
        </w:rPr>
      </w:pPr>
      <w:r w:rsidRPr="00197AD9">
        <w:rPr>
          <w:sz w:val="22"/>
          <w:szCs w:val="22"/>
        </w:rPr>
        <w:t>Le justificatif de l’origine des fonds destinés au financement de la proposition, le motif de ce financement pour le compte d’autrui (don, avance remboursable, prêt.</w:t>
      </w:r>
      <w:r w:rsidR="00600F02">
        <w:rPr>
          <w:sz w:val="22"/>
          <w:szCs w:val="22"/>
        </w:rPr>
        <w:t>.</w:t>
      </w:r>
      <w:r w:rsidRPr="00197AD9">
        <w:rPr>
          <w:sz w:val="22"/>
          <w:szCs w:val="22"/>
        </w:rPr>
        <w:t>.), justificatif de domicile et activité professionnelle actuellement exercée, copie de la pièce d’identité ou K BIS de moins de 3 mois pour les sociétés.</w:t>
      </w:r>
    </w:p>
    <w:p w14:paraId="03D5CABE" w14:textId="2C65D7D3" w:rsidR="000B1F1F" w:rsidRDefault="000B1F1F" w:rsidP="003E19C4">
      <w:pPr>
        <w:pStyle w:val="Paragraphedeliste"/>
        <w:tabs>
          <w:tab w:val="left" w:pos="907"/>
        </w:tabs>
        <w:ind w:left="1080"/>
        <w:rPr>
          <w:sz w:val="22"/>
          <w:szCs w:val="22"/>
        </w:rPr>
      </w:pPr>
    </w:p>
    <w:p w14:paraId="052C0CEE" w14:textId="1E8FE3BC" w:rsidR="002A5164" w:rsidRDefault="000B1F1F" w:rsidP="003E19C4">
      <w:pPr>
        <w:tabs>
          <w:tab w:val="left" w:pos="907"/>
        </w:tabs>
        <w:jc w:val="center"/>
        <w:rPr>
          <w:sz w:val="22"/>
          <w:szCs w:val="22"/>
        </w:rPr>
      </w:pPr>
      <w:r>
        <w:rPr>
          <w:sz w:val="22"/>
          <w:szCs w:val="22"/>
        </w:rPr>
        <w:t>⁂⁂⁂</w:t>
      </w:r>
    </w:p>
    <w:p w14:paraId="112062C4" w14:textId="2279A6E9" w:rsidR="000B1F1F" w:rsidRDefault="000B1F1F" w:rsidP="003E19C4">
      <w:pPr>
        <w:tabs>
          <w:tab w:val="left" w:pos="907"/>
        </w:tabs>
        <w:rPr>
          <w:sz w:val="22"/>
          <w:szCs w:val="22"/>
        </w:rPr>
      </w:pPr>
    </w:p>
    <w:p w14:paraId="30050AD8" w14:textId="06E13BDF" w:rsidR="000B1F1F" w:rsidRDefault="000B1F1F" w:rsidP="003E19C4">
      <w:pPr>
        <w:tabs>
          <w:tab w:val="left" w:pos="907"/>
        </w:tabs>
        <w:rPr>
          <w:sz w:val="22"/>
          <w:szCs w:val="22"/>
        </w:rPr>
      </w:pPr>
    </w:p>
    <w:p w14:paraId="11926636" w14:textId="5B4C1DC4" w:rsidR="00A72E4F" w:rsidRDefault="00A72E4F" w:rsidP="003E19C4">
      <w:pPr>
        <w:tabs>
          <w:tab w:val="left" w:pos="907"/>
        </w:tabs>
        <w:rPr>
          <w:sz w:val="22"/>
          <w:szCs w:val="22"/>
        </w:rPr>
      </w:pPr>
    </w:p>
    <w:p w14:paraId="121EC62B" w14:textId="41A50A8E" w:rsidR="00600F02" w:rsidRDefault="00600F02" w:rsidP="003E19C4">
      <w:pPr>
        <w:tabs>
          <w:tab w:val="left" w:pos="907"/>
        </w:tabs>
        <w:rPr>
          <w:sz w:val="22"/>
          <w:szCs w:val="22"/>
        </w:rPr>
      </w:pPr>
    </w:p>
    <w:p w14:paraId="7392C67F" w14:textId="60D5D8F7" w:rsidR="00600F02" w:rsidRDefault="00600F02" w:rsidP="003E19C4">
      <w:pPr>
        <w:tabs>
          <w:tab w:val="left" w:pos="907"/>
        </w:tabs>
        <w:rPr>
          <w:sz w:val="22"/>
          <w:szCs w:val="22"/>
        </w:rPr>
      </w:pPr>
    </w:p>
    <w:p w14:paraId="06F16C0D" w14:textId="76CAECE9" w:rsidR="00600F02" w:rsidRDefault="00600F02" w:rsidP="003E19C4">
      <w:pPr>
        <w:tabs>
          <w:tab w:val="left" w:pos="907"/>
        </w:tabs>
        <w:rPr>
          <w:sz w:val="22"/>
          <w:szCs w:val="22"/>
        </w:rPr>
      </w:pPr>
    </w:p>
    <w:p w14:paraId="61EF9DB4" w14:textId="4081F45B" w:rsidR="00600F02" w:rsidRDefault="00600F02" w:rsidP="003E19C4">
      <w:pPr>
        <w:tabs>
          <w:tab w:val="left" w:pos="907"/>
        </w:tabs>
        <w:rPr>
          <w:sz w:val="22"/>
          <w:szCs w:val="22"/>
        </w:rPr>
      </w:pPr>
    </w:p>
    <w:p w14:paraId="54882B76" w14:textId="06F836FF" w:rsidR="00600F02" w:rsidRDefault="00600F02" w:rsidP="003E19C4">
      <w:pPr>
        <w:tabs>
          <w:tab w:val="left" w:pos="907"/>
        </w:tabs>
        <w:rPr>
          <w:sz w:val="22"/>
          <w:szCs w:val="22"/>
        </w:rPr>
      </w:pPr>
    </w:p>
    <w:p w14:paraId="7B62820A" w14:textId="0D23BCB0" w:rsidR="00600F02" w:rsidRDefault="00600F02" w:rsidP="003E19C4">
      <w:pPr>
        <w:tabs>
          <w:tab w:val="left" w:pos="907"/>
        </w:tabs>
        <w:rPr>
          <w:sz w:val="22"/>
          <w:szCs w:val="22"/>
        </w:rPr>
      </w:pPr>
    </w:p>
    <w:p w14:paraId="2F0A5393" w14:textId="3A350B9D" w:rsidR="00600F02" w:rsidRDefault="00600F02" w:rsidP="003E19C4">
      <w:pPr>
        <w:tabs>
          <w:tab w:val="left" w:pos="907"/>
        </w:tabs>
        <w:rPr>
          <w:sz w:val="22"/>
          <w:szCs w:val="22"/>
        </w:rPr>
      </w:pPr>
    </w:p>
    <w:p w14:paraId="200B5E61" w14:textId="6F3068A1" w:rsidR="00600F02" w:rsidRDefault="00600F02" w:rsidP="003E19C4">
      <w:pPr>
        <w:tabs>
          <w:tab w:val="left" w:pos="907"/>
        </w:tabs>
        <w:rPr>
          <w:sz w:val="22"/>
          <w:szCs w:val="22"/>
        </w:rPr>
      </w:pPr>
    </w:p>
    <w:p w14:paraId="2F2AEDF0" w14:textId="1CF6D6FF" w:rsidR="00600F02" w:rsidRDefault="00600F02" w:rsidP="003E19C4">
      <w:pPr>
        <w:tabs>
          <w:tab w:val="left" w:pos="907"/>
        </w:tabs>
        <w:rPr>
          <w:sz w:val="22"/>
          <w:szCs w:val="22"/>
        </w:rPr>
      </w:pPr>
    </w:p>
    <w:p w14:paraId="44A2C110" w14:textId="32D56725" w:rsidR="00600F02" w:rsidRDefault="00600F02" w:rsidP="003E19C4">
      <w:pPr>
        <w:tabs>
          <w:tab w:val="left" w:pos="907"/>
        </w:tabs>
        <w:rPr>
          <w:sz w:val="22"/>
          <w:szCs w:val="22"/>
        </w:rPr>
      </w:pPr>
    </w:p>
    <w:p w14:paraId="3FE2B23C" w14:textId="76DC7FAF" w:rsidR="00600F02" w:rsidRDefault="00600F02" w:rsidP="003E19C4">
      <w:pPr>
        <w:tabs>
          <w:tab w:val="left" w:pos="907"/>
        </w:tabs>
        <w:rPr>
          <w:sz w:val="22"/>
          <w:szCs w:val="22"/>
        </w:rPr>
      </w:pPr>
    </w:p>
    <w:p w14:paraId="041B5F41" w14:textId="2921EBB3" w:rsidR="00600F02" w:rsidRDefault="00600F02" w:rsidP="003E19C4">
      <w:pPr>
        <w:tabs>
          <w:tab w:val="left" w:pos="907"/>
        </w:tabs>
        <w:rPr>
          <w:sz w:val="22"/>
          <w:szCs w:val="22"/>
        </w:rPr>
      </w:pPr>
    </w:p>
    <w:p w14:paraId="155BF684" w14:textId="040CDA2F" w:rsidR="00600F02" w:rsidRDefault="00600F02" w:rsidP="003E19C4">
      <w:pPr>
        <w:tabs>
          <w:tab w:val="left" w:pos="907"/>
        </w:tabs>
        <w:rPr>
          <w:sz w:val="22"/>
          <w:szCs w:val="22"/>
        </w:rPr>
      </w:pPr>
    </w:p>
    <w:p w14:paraId="7C1AE156" w14:textId="2E439D26" w:rsidR="00600F02" w:rsidRDefault="00600F02" w:rsidP="003E19C4">
      <w:pPr>
        <w:tabs>
          <w:tab w:val="left" w:pos="907"/>
        </w:tabs>
        <w:rPr>
          <w:sz w:val="22"/>
          <w:szCs w:val="22"/>
        </w:rPr>
      </w:pPr>
    </w:p>
    <w:p w14:paraId="72F08CD9" w14:textId="11585D11" w:rsidR="00600F02" w:rsidRDefault="00600F02" w:rsidP="003E19C4">
      <w:pPr>
        <w:tabs>
          <w:tab w:val="left" w:pos="907"/>
        </w:tabs>
        <w:rPr>
          <w:sz w:val="22"/>
          <w:szCs w:val="22"/>
        </w:rPr>
      </w:pPr>
    </w:p>
    <w:p w14:paraId="05F70EF3" w14:textId="72053579" w:rsidR="00600F02" w:rsidRDefault="00600F02" w:rsidP="003E19C4">
      <w:pPr>
        <w:tabs>
          <w:tab w:val="left" w:pos="907"/>
        </w:tabs>
        <w:rPr>
          <w:sz w:val="22"/>
          <w:szCs w:val="22"/>
        </w:rPr>
      </w:pPr>
    </w:p>
    <w:p w14:paraId="4CE161CF" w14:textId="7D722FF7" w:rsidR="00600F02" w:rsidRDefault="00600F02" w:rsidP="003E19C4">
      <w:pPr>
        <w:tabs>
          <w:tab w:val="left" w:pos="907"/>
        </w:tabs>
        <w:rPr>
          <w:sz w:val="22"/>
          <w:szCs w:val="22"/>
        </w:rPr>
      </w:pPr>
    </w:p>
    <w:p w14:paraId="20A71AE8" w14:textId="45BFF9A4" w:rsidR="00600F02" w:rsidRDefault="00600F02" w:rsidP="003E19C4">
      <w:pPr>
        <w:tabs>
          <w:tab w:val="left" w:pos="907"/>
        </w:tabs>
        <w:rPr>
          <w:sz w:val="22"/>
          <w:szCs w:val="22"/>
        </w:rPr>
      </w:pPr>
    </w:p>
    <w:p w14:paraId="70D8EDBB" w14:textId="4D250104" w:rsidR="00600F02" w:rsidRDefault="00600F02" w:rsidP="003E19C4">
      <w:pPr>
        <w:tabs>
          <w:tab w:val="left" w:pos="907"/>
        </w:tabs>
        <w:rPr>
          <w:sz w:val="22"/>
          <w:szCs w:val="22"/>
        </w:rPr>
      </w:pPr>
    </w:p>
    <w:p w14:paraId="1FA4C774" w14:textId="0F846E2F" w:rsidR="00600F02" w:rsidRDefault="00600F02" w:rsidP="003E19C4">
      <w:pPr>
        <w:tabs>
          <w:tab w:val="left" w:pos="907"/>
        </w:tabs>
        <w:rPr>
          <w:sz w:val="22"/>
          <w:szCs w:val="22"/>
        </w:rPr>
      </w:pPr>
    </w:p>
    <w:p w14:paraId="6683A7A9" w14:textId="63C3ED23" w:rsidR="00600F02" w:rsidRDefault="00600F02" w:rsidP="003E19C4">
      <w:pPr>
        <w:tabs>
          <w:tab w:val="left" w:pos="907"/>
        </w:tabs>
        <w:rPr>
          <w:sz w:val="22"/>
          <w:szCs w:val="22"/>
        </w:rPr>
      </w:pPr>
    </w:p>
    <w:p w14:paraId="6E6D4362" w14:textId="70BF077A" w:rsidR="00600F02" w:rsidRDefault="00600F02" w:rsidP="003E19C4">
      <w:pPr>
        <w:tabs>
          <w:tab w:val="left" w:pos="907"/>
        </w:tabs>
        <w:rPr>
          <w:sz w:val="22"/>
          <w:szCs w:val="22"/>
        </w:rPr>
      </w:pPr>
    </w:p>
    <w:p w14:paraId="6B8EBD57" w14:textId="5E02B3B5" w:rsidR="00600F02" w:rsidRDefault="00600F02" w:rsidP="003E19C4">
      <w:pPr>
        <w:tabs>
          <w:tab w:val="left" w:pos="907"/>
        </w:tabs>
        <w:rPr>
          <w:sz w:val="22"/>
          <w:szCs w:val="22"/>
        </w:rPr>
      </w:pPr>
    </w:p>
    <w:p w14:paraId="28B4FF65" w14:textId="42B69AF6" w:rsidR="00600F02" w:rsidRDefault="00600F02" w:rsidP="003E19C4">
      <w:pPr>
        <w:tabs>
          <w:tab w:val="left" w:pos="907"/>
        </w:tabs>
        <w:rPr>
          <w:sz w:val="22"/>
          <w:szCs w:val="22"/>
        </w:rPr>
      </w:pPr>
    </w:p>
    <w:p w14:paraId="72639DF7" w14:textId="72AFFB52" w:rsidR="00600F02" w:rsidRDefault="00600F02" w:rsidP="003E19C4">
      <w:pPr>
        <w:tabs>
          <w:tab w:val="left" w:pos="907"/>
        </w:tabs>
        <w:rPr>
          <w:sz w:val="22"/>
          <w:szCs w:val="22"/>
        </w:rPr>
      </w:pPr>
    </w:p>
    <w:p w14:paraId="64497CE3" w14:textId="7248F34B" w:rsidR="00600F02" w:rsidRDefault="00600F02" w:rsidP="003E19C4">
      <w:pPr>
        <w:tabs>
          <w:tab w:val="left" w:pos="907"/>
        </w:tabs>
        <w:rPr>
          <w:sz w:val="22"/>
          <w:szCs w:val="22"/>
        </w:rPr>
      </w:pPr>
    </w:p>
    <w:p w14:paraId="73AA747C" w14:textId="6D43BD25" w:rsidR="00600F02" w:rsidRDefault="00600F02" w:rsidP="003E19C4">
      <w:pPr>
        <w:tabs>
          <w:tab w:val="left" w:pos="907"/>
        </w:tabs>
        <w:rPr>
          <w:sz w:val="22"/>
          <w:szCs w:val="22"/>
        </w:rPr>
      </w:pPr>
    </w:p>
    <w:p w14:paraId="5ABC1745" w14:textId="7CD5A261" w:rsidR="00600F02" w:rsidRDefault="00600F02" w:rsidP="003E19C4">
      <w:pPr>
        <w:tabs>
          <w:tab w:val="left" w:pos="907"/>
        </w:tabs>
        <w:rPr>
          <w:sz w:val="22"/>
          <w:szCs w:val="22"/>
        </w:rPr>
      </w:pPr>
    </w:p>
    <w:p w14:paraId="2AC36E28" w14:textId="2665C561" w:rsidR="00600F02" w:rsidRDefault="00600F02" w:rsidP="003E19C4">
      <w:pPr>
        <w:tabs>
          <w:tab w:val="left" w:pos="907"/>
        </w:tabs>
        <w:rPr>
          <w:sz w:val="22"/>
          <w:szCs w:val="22"/>
        </w:rPr>
      </w:pPr>
    </w:p>
    <w:p w14:paraId="2951F3B4" w14:textId="47FF1595" w:rsidR="00600F02" w:rsidRDefault="00600F02" w:rsidP="003E19C4">
      <w:pPr>
        <w:tabs>
          <w:tab w:val="left" w:pos="907"/>
        </w:tabs>
        <w:rPr>
          <w:sz w:val="22"/>
          <w:szCs w:val="22"/>
        </w:rPr>
      </w:pPr>
    </w:p>
    <w:p w14:paraId="1FEBE320" w14:textId="37750EFA" w:rsidR="00600F02" w:rsidRDefault="00600F02" w:rsidP="003E19C4">
      <w:pPr>
        <w:tabs>
          <w:tab w:val="left" w:pos="907"/>
        </w:tabs>
        <w:rPr>
          <w:sz w:val="22"/>
          <w:szCs w:val="22"/>
        </w:rPr>
      </w:pPr>
    </w:p>
    <w:p w14:paraId="20CC6A2F" w14:textId="5D124CFD" w:rsidR="00600F02" w:rsidRDefault="00600F02" w:rsidP="003E19C4">
      <w:pPr>
        <w:tabs>
          <w:tab w:val="left" w:pos="907"/>
        </w:tabs>
        <w:rPr>
          <w:sz w:val="22"/>
          <w:szCs w:val="22"/>
        </w:rPr>
      </w:pPr>
    </w:p>
    <w:p w14:paraId="22205D6E" w14:textId="4EACFE6E" w:rsidR="00600F02" w:rsidRDefault="00600F02" w:rsidP="003E19C4">
      <w:pPr>
        <w:tabs>
          <w:tab w:val="left" w:pos="907"/>
        </w:tabs>
        <w:rPr>
          <w:sz w:val="22"/>
          <w:szCs w:val="22"/>
        </w:rPr>
      </w:pPr>
    </w:p>
    <w:tbl>
      <w:tblPr>
        <w:tblStyle w:val="Grilledutableau"/>
        <w:tblW w:w="0" w:type="auto"/>
        <w:tblInd w:w="720" w:type="dxa"/>
        <w:tblLook w:val="04A0" w:firstRow="1" w:lastRow="0" w:firstColumn="1" w:lastColumn="0" w:noHBand="0" w:noVBand="1"/>
      </w:tblPr>
      <w:tblGrid>
        <w:gridCol w:w="8908"/>
      </w:tblGrid>
      <w:tr w:rsidR="00970E9B" w14:paraId="67D8F751" w14:textId="77777777" w:rsidTr="00600F02">
        <w:trPr>
          <w:trHeight w:val="446"/>
        </w:trPr>
        <w:tc>
          <w:tcPr>
            <w:tcW w:w="9134" w:type="dxa"/>
            <w:vAlign w:val="center"/>
          </w:tcPr>
          <w:p w14:paraId="535465FA" w14:textId="73EE50B1" w:rsidR="00970E9B" w:rsidRDefault="00970E9B" w:rsidP="003E19C4">
            <w:pPr>
              <w:tabs>
                <w:tab w:val="left" w:pos="907"/>
              </w:tabs>
            </w:pPr>
            <w:r>
              <w:t>DECLARATION D’INDEPENDANCE ET DE SINCERITE DU PRIX</w:t>
            </w:r>
          </w:p>
        </w:tc>
      </w:tr>
    </w:tbl>
    <w:p w14:paraId="0A41BA33" w14:textId="77777777" w:rsidR="00970E9B" w:rsidRDefault="00970E9B" w:rsidP="003E19C4">
      <w:pPr>
        <w:tabs>
          <w:tab w:val="left" w:pos="907"/>
        </w:tabs>
        <w:ind w:left="720"/>
        <w:rPr>
          <w:sz w:val="22"/>
          <w:szCs w:val="22"/>
        </w:rPr>
      </w:pPr>
    </w:p>
    <w:p w14:paraId="64103DC1" w14:textId="3CD51612" w:rsidR="002D4A1B" w:rsidRDefault="002D4A1B" w:rsidP="003E19C4">
      <w:pPr>
        <w:tabs>
          <w:tab w:val="left" w:pos="907"/>
        </w:tabs>
        <w:ind w:left="720"/>
        <w:rPr>
          <w:sz w:val="22"/>
          <w:szCs w:val="22"/>
        </w:rPr>
      </w:pPr>
    </w:p>
    <w:p w14:paraId="55BC911F" w14:textId="1BD63BD8" w:rsidR="00970E9B" w:rsidRDefault="00970E9B" w:rsidP="003E19C4">
      <w:pPr>
        <w:tabs>
          <w:tab w:val="left" w:pos="907"/>
        </w:tabs>
        <w:ind w:left="720"/>
        <w:rPr>
          <w:sz w:val="22"/>
          <w:szCs w:val="22"/>
        </w:rPr>
      </w:pPr>
      <w:r>
        <w:rPr>
          <w:sz w:val="22"/>
          <w:szCs w:val="22"/>
        </w:rPr>
        <w:t>Je soussigné …………………………………………………………………………………………..</w:t>
      </w:r>
    </w:p>
    <w:p w14:paraId="04C28811" w14:textId="35EAA94D" w:rsidR="00970E9B" w:rsidRDefault="00970E9B" w:rsidP="003E19C4">
      <w:pPr>
        <w:tabs>
          <w:tab w:val="left" w:pos="907"/>
        </w:tabs>
        <w:ind w:left="720"/>
        <w:rPr>
          <w:sz w:val="22"/>
          <w:szCs w:val="22"/>
        </w:rPr>
      </w:pPr>
    </w:p>
    <w:p w14:paraId="066DC080" w14:textId="2563D81E" w:rsidR="00970E9B" w:rsidRDefault="00970E9B" w:rsidP="003E19C4">
      <w:pPr>
        <w:tabs>
          <w:tab w:val="left" w:pos="907"/>
        </w:tabs>
        <w:ind w:left="720"/>
        <w:rPr>
          <w:sz w:val="22"/>
          <w:szCs w:val="22"/>
        </w:rPr>
      </w:pPr>
      <w:r>
        <w:rPr>
          <w:sz w:val="22"/>
          <w:szCs w:val="22"/>
        </w:rPr>
        <w:t>………………………………………………………………………………………………………..</w:t>
      </w:r>
    </w:p>
    <w:p w14:paraId="0266C308" w14:textId="77777777" w:rsidR="00970E9B" w:rsidRDefault="00970E9B" w:rsidP="003E19C4">
      <w:pPr>
        <w:tabs>
          <w:tab w:val="left" w:pos="907"/>
        </w:tabs>
        <w:ind w:left="720"/>
        <w:rPr>
          <w:sz w:val="22"/>
          <w:szCs w:val="22"/>
        </w:rPr>
      </w:pPr>
    </w:p>
    <w:p w14:paraId="1DE85EAB" w14:textId="3B54AC00" w:rsidR="00970E9B" w:rsidRDefault="00970E9B" w:rsidP="003E19C4">
      <w:pPr>
        <w:tabs>
          <w:tab w:val="left" w:pos="907"/>
        </w:tabs>
        <w:ind w:left="720"/>
        <w:rPr>
          <w:sz w:val="22"/>
          <w:szCs w:val="22"/>
        </w:rPr>
      </w:pPr>
      <w:r>
        <w:rPr>
          <w:sz w:val="22"/>
          <w:szCs w:val="22"/>
        </w:rPr>
        <w:t>Agissant en qualité de ………………………………………………………………………………..</w:t>
      </w:r>
    </w:p>
    <w:p w14:paraId="3A574848" w14:textId="417CB930" w:rsidR="00970E9B" w:rsidRDefault="00970E9B" w:rsidP="003E19C4">
      <w:pPr>
        <w:tabs>
          <w:tab w:val="left" w:pos="907"/>
        </w:tabs>
        <w:ind w:left="720"/>
        <w:rPr>
          <w:sz w:val="22"/>
          <w:szCs w:val="22"/>
        </w:rPr>
      </w:pPr>
    </w:p>
    <w:p w14:paraId="68D947C4" w14:textId="1DEE4FBC" w:rsidR="00970E9B" w:rsidRDefault="00970E9B" w:rsidP="003E19C4">
      <w:pPr>
        <w:tabs>
          <w:tab w:val="left" w:pos="907"/>
        </w:tabs>
        <w:ind w:left="720"/>
        <w:rPr>
          <w:sz w:val="22"/>
          <w:szCs w:val="22"/>
        </w:rPr>
      </w:pPr>
      <w:r>
        <w:rPr>
          <w:sz w:val="22"/>
          <w:szCs w:val="22"/>
        </w:rPr>
        <w:t>Déclare que le prix de cession figurant dans l’offre déposé</w:t>
      </w:r>
      <w:r w:rsidR="00055472">
        <w:rPr>
          <w:sz w:val="22"/>
          <w:szCs w:val="22"/>
        </w:rPr>
        <w:t>e</w:t>
      </w:r>
      <w:r>
        <w:rPr>
          <w:sz w:val="22"/>
          <w:szCs w:val="22"/>
        </w:rPr>
        <w:t xml:space="preserve"> sous ma responsabilité est sincère et véritable et qu’aucune somme complémentaire n’a été ou ne sera versé</w:t>
      </w:r>
      <w:r w:rsidR="00055472">
        <w:rPr>
          <w:sz w:val="22"/>
          <w:szCs w:val="22"/>
        </w:rPr>
        <w:t>e</w:t>
      </w:r>
      <w:r>
        <w:rPr>
          <w:sz w:val="22"/>
          <w:szCs w:val="22"/>
        </w:rPr>
        <w:t xml:space="preserve"> à quiconque, à l’insu du </w:t>
      </w:r>
      <w:r w:rsidR="00055472">
        <w:rPr>
          <w:sz w:val="22"/>
          <w:szCs w:val="22"/>
        </w:rPr>
        <w:t>T</w:t>
      </w:r>
      <w:r>
        <w:rPr>
          <w:sz w:val="22"/>
          <w:szCs w:val="22"/>
        </w:rPr>
        <w:t>ribunal, sous quelque forme que ce soit, pour quelque motif que ce soit.</w:t>
      </w:r>
    </w:p>
    <w:p w14:paraId="214A2493" w14:textId="3469CE34" w:rsidR="00970E9B" w:rsidRDefault="00970E9B" w:rsidP="003E19C4">
      <w:pPr>
        <w:tabs>
          <w:tab w:val="left" w:pos="907"/>
        </w:tabs>
        <w:ind w:left="720"/>
        <w:rPr>
          <w:sz w:val="22"/>
          <w:szCs w:val="22"/>
        </w:rPr>
      </w:pPr>
    </w:p>
    <w:p w14:paraId="5A188093" w14:textId="5A75A1AF" w:rsidR="00970E9B" w:rsidRDefault="00970E9B" w:rsidP="003E19C4">
      <w:pPr>
        <w:tabs>
          <w:tab w:val="left" w:pos="907"/>
        </w:tabs>
        <w:ind w:left="720"/>
        <w:rPr>
          <w:sz w:val="22"/>
          <w:szCs w:val="22"/>
        </w:rPr>
      </w:pPr>
      <w:r>
        <w:rPr>
          <w:sz w:val="22"/>
          <w:szCs w:val="22"/>
        </w:rPr>
        <w:t>Précise que cette déclaration ne vis</w:t>
      </w:r>
      <w:r w:rsidR="00055472">
        <w:rPr>
          <w:sz w:val="22"/>
          <w:szCs w:val="22"/>
        </w:rPr>
        <w:t>e</w:t>
      </w:r>
      <w:r>
        <w:rPr>
          <w:sz w:val="22"/>
          <w:szCs w:val="22"/>
        </w:rPr>
        <w:t xml:space="preserve"> pas les éventuelles commissions d’agence immobilière, pas plus que les remboursements des dépôts de garantie, ou les frais, droits et honoraires d’acte liés aux opérations de cession, le prix offert étant stipulé net vendeur.</w:t>
      </w:r>
    </w:p>
    <w:p w14:paraId="533BC730" w14:textId="37555EE5" w:rsidR="00970E9B" w:rsidRDefault="00970E9B" w:rsidP="003E19C4">
      <w:pPr>
        <w:tabs>
          <w:tab w:val="left" w:pos="907"/>
        </w:tabs>
        <w:ind w:left="720"/>
        <w:rPr>
          <w:sz w:val="22"/>
          <w:szCs w:val="22"/>
        </w:rPr>
      </w:pPr>
    </w:p>
    <w:p w14:paraId="61265B98" w14:textId="58F10B39" w:rsidR="00970E9B" w:rsidRDefault="00970E9B" w:rsidP="003E19C4">
      <w:pPr>
        <w:tabs>
          <w:tab w:val="left" w:pos="907"/>
        </w:tabs>
        <w:ind w:left="720"/>
        <w:rPr>
          <w:sz w:val="22"/>
          <w:szCs w:val="22"/>
        </w:rPr>
      </w:pPr>
      <w:r>
        <w:rPr>
          <w:sz w:val="22"/>
          <w:szCs w:val="22"/>
        </w:rPr>
        <w:t>Déclare (cocher la case correspondante) :</w:t>
      </w:r>
    </w:p>
    <w:p w14:paraId="3248783A" w14:textId="77777777" w:rsidR="00970E9B" w:rsidRDefault="00970E9B" w:rsidP="003E19C4">
      <w:pPr>
        <w:tabs>
          <w:tab w:val="left" w:pos="907"/>
        </w:tabs>
        <w:ind w:left="720"/>
        <w:rPr>
          <w:sz w:val="22"/>
          <w:szCs w:val="22"/>
        </w:rPr>
      </w:pPr>
    </w:p>
    <w:p w14:paraId="593E43B4" w14:textId="2C3226E1" w:rsidR="00970E9B" w:rsidRDefault="00970E9B" w:rsidP="003E19C4">
      <w:pPr>
        <w:tabs>
          <w:tab w:val="left" w:pos="907"/>
        </w:tabs>
        <w:ind w:left="720"/>
        <w:rPr>
          <w:sz w:val="22"/>
          <w:szCs w:val="22"/>
        </w:rPr>
      </w:pPr>
      <w:r>
        <w:rPr>
          <w:sz w:val="22"/>
          <w:szCs w:val="22"/>
        </w:rPr>
        <w:t>□  Ne pas être assisté d’un conseil, une agence ou un intermédiaire.</w:t>
      </w:r>
    </w:p>
    <w:p w14:paraId="27873B9F" w14:textId="1B0A56F7" w:rsidR="00970E9B" w:rsidRDefault="00970E9B" w:rsidP="003E19C4">
      <w:pPr>
        <w:tabs>
          <w:tab w:val="left" w:pos="907"/>
        </w:tabs>
        <w:ind w:left="720"/>
        <w:rPr>
          <w:sz w:val="22"/>
          <w:szCs w:val="22"/>
        </w:rPr>
      </w:pPr>
      <w:r>
        <w:rPr>
          <w:sz w:val="22"/>
          <w:szCs w:val="22"/>
        </w:rPr>
        <w:t>□  Etre assisté d’un conseil, une agence ou un intermédiaire</w:t>
      </w:r>
    </w:p>
    <w:p w14:paraId="0CA1F841" w14:textId="76B6F14F" w:rsidR="00970E9B" w:rsidRDefault="00970E9B" w:rsidP="003E19C4">
      <w:pPr>
        <w:tabs>
          <w:tab w:val="left" w:pos="907"/>
        </w:tabs>
        <w:ind w:left="720"/>
        <w:rPr>
          <w:sz w:val="22"/>
          <w:szCs w:val="22"/>
        </w:rPr>
      </w:pPr>
    </w:p>
    <w:p w14:paraId="63544AA6" w14:textId="55D9BA6F" w:rsidR="00970E9B" w:rsidRDefault="00970E9B" w:rsidP="003E19C4">
      <w:pPr>
        <w:tabs>
          <w:tab w:val="left" w:pos="907"/>
        </w:tabs>
        <w:ind w:left="720"/>
        <w:rPr>
          <w:sz w:val="22"/>
          <w:szCs w:val="22"/>
        </w:rPr>
      </w:pPr>
      <w:r>
        <w:rPr>
          <w:sz w:val="22"/>
          <w:szCs w:val="22"/>
        </w:rPr>
        <w:t>Déclare, le cas échéant, verser à ……………………………………………………………….</w:t>
      </w:r>
    </w:p>
    <w:p w14:paraId="1CD216C8" w14:textId="619E273F" w:rsidR="00970E9B" w:rsidRDefault="00970E9B" w:rsidP="003E19C4">
      <w:pPr>
        <w:tabs>
          <w:tab w:val="left" w:pos="907"/>
        </w:tabs>
        <w:ind w:left="720"/>
        <w:rPr>
          <w:sz w:val="22"/>
          <w:szCs w:val="22"/>
        </w:rPr>
      </w:pPr>
      <w:r>
        <w:rPr>
          <w:sz w:val="22"/>
          <w:szCs w:val="22"/>
        </w:rPr>
        <w:t>La somme de ……………………………….., au titre de commissions, frais ou honoraires ou autres.</w:t>
      </w:r>
    </w:p>
    <w:p w14:paraId="0B5495A6" w14:textId="46FDBB26" w:rsidR="00970E9B" w:rsidRDefault="00970E9B" w:rsidP="003E19C4">
      <w:pPr>
        <w:tabs>
          <w:tab w:val="left" w:pos="907"/>
        </w:tabs>
        <w:ind w:left="720"/>
        <w:rPr>
          <w:sz w:val="22"/>
          <w:szCs w:val="22"/>
        </w:rPr>
      </w:pPr>
    </w:p>
    <w:p w14:paraId="0F018357" w14:textId="41F74894" w:rsidR="00970E9B" w:rsidRDefault="00970E9B" w:rsidP="003E19C4">
      <w:pPr>
        <w:tabs>
          <w:tab w:val="left" w:pos="907"/>
        </w:tabs>
        <w:ind w:left="720"/>
        <w:rPr>
          <w:sz w:val="22"/>
          <w:szCs w:val="22"/>
        </w:rPr>
      </w:pPr>
      <w:r>
        <w:rPr>
          <w:sz w:val="22"/>
          <w:szCs w:val="22"/>
        </w:rPr>
        <w:t>Je déclare avoir pri</w:t>
      </w:r>
      <w:r w:rsidR="00055472">
        <w:rPr>
          <w:sz w:val="22"/>
          <w:szCs w:val="22"/>
        </w:rPr>
        <w:t>s</w:t>
      </w:r>
      <w:r>
        <w:rPr>
          <w:sz w:val="22"/>
          <w:szCs w:val="22"/>
        </w:rPr>
        <w:t xml:space="preserve"> connaissance de </w:t>
      </w:r>
      <w:r w:rsidRPr="00055472">
        <w:rPr>
          <w:b/>
          <w:bCs/>
          <w:sz w:val="22"/>
          <w:szCs w:val="22"/>
        </w:rPr>
        <w:t>l’article L.642-3 du Code de Comm</w:t>
      </w:r>
      <w:r w:rsidR="00B371A9" w:rsidRPr="00055472">
        <w:rPr>
          <w:b/>
          <w:bCs/>
          <w:sz w:val="22"/>
          <w:szCs w:val="22"/>
        </w:rPr>
        <w:t>e</w:t>
      </w:r>
      <w:r w:rsidRPr="00055472">
        <w:rPr>
          <w:b/>
          <w:bCs/>
          <w:sz w:val="22"/>
          <w:szCs w:val="22"/>
        </w:rPr>
        <w:t>rce</w:t>
      </w:r>
      <w:r>
        <w:rPr>
          <w:sz w:val="22"/>
          <w:szCs w:val="22"/>
        </w:rPr>
        <w:t>, lequel dispose :</w:t>
      </w:r>
    </w:p>
    <w:p w14:paraId="6A278094" w14:textId="0E9214A0" w:rsidR="00970E9B" w:rsidRDefault="00B371A9" w:rsidP="003E19C4">
      <w:pPr>
        <w:tabs>
          <w:tab w:val="left" w:pos="907"/>
        </w:tabs>
        <w:ind w:left="720"/>
        <w:rPr>
          <w:i/>
          <w:iCs/>
          <w:sz w:val="22"/>
          <w:szCs w:val="22"/>
        </w:rPr>
      </w:pPr>
      <w:r>
        <w:rPr>
          <w:i/>
          <w:iCs/>
          <w:sz w:val="22"/>
          <w:szCs w:val="22"/>
        </w:rPr>
        <w:t>« Ni le débiteur, ni les dirigeants de droit ou de fait de la personne morale en liquidation judiciaire, ni les parents ou alliés jusqu’au deuxième degré inclusivement de ces dirigeants ou du débite</w:t>
      </w:r>
      <w:r w:rsidR="00642D3F">
        <w:rPr>
          <w:i/>
          <w:iCs/>
          <w:sz w:val="22"/>
          <w:szCs w:val="22"/>
        </w:rPr>
        <w:t>u</w:t>
      </w:r>
      <w:r>
        <w:rPr>
          <w:i/>
          <w:iCs/>
          <w:sz w:val="22"/>
          <w:szCs w:val="22"/>
        </w:rPr>
        <w:t>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dépendant de la liquidation, directement ou indirectement, ainsi que d’acquérir</w:t>
      </w:r>
      <w:r w:rsidR="00BD6ADA">
        <w:rPr>
          <w:i/>
          <w:iCs/>
          <w:sz w:val="22"/>
          <w:szCs w:val="22"/>
        </w:rPr>
        <w:t xml:space="preserve"> des parts ou titres de capital de toute société ayant dans son patrimoine, directement ou indirectement, tout ou partie de ces biens, ainsi que des valeurs mobilières donnant accès, dans le même délai, au capital de cette société.</w:t>
      </w:r>
    </w:p>
    <w:p w14:paraId="152DED68" w14:textId="77777777" w:rsidR="00592E1C" w:rsidRDefault="00592E1C" w:rsidP="003E19C4">
      <w:pPr>
        <w:tabs>
          <w:tab w:val="left" w:pos="907"/>
        </w:tabs>
        <w:ind w:left="720"/>
        <w:rPr>
          <w:i/>
          <w:iCs/>
          <w:sz w:val="22"/>
          <w:szCs w:val="22"/>
        </w:rPr>
      </w:pPr>
    </w:p>
    <w:p w14:paraId="0D47334C" w14:textId="1DF979DD" w:rsidR="00BD6ADA" w:rsidRDefault="002E3498" w:rsidP="003E19C4">
      <w:pPr>
        <w:tabs>
          <w:tab w:val="left" w:pos="907"/>
        </w:tabs>
        <w:ind w:left="720"/>
        <w:rPr>
          <w:i/>
          <w:iCs/>
          <w:sz w:val="22"/>
          <w:szCs w:val="22"/>
        </w:rPr>
      </w:pPr>
      <w:r>
        <w:rPr>
          <w:i/>
          <w:iCs/>
          <w:sz w:val="22"/>
          <w:szCs w:val="22"/>
        </w:rPr>
        <w:t>Toutefois, lorsqu’il s’agit d’une exploitation agricole, le Tribunal peut déroger à ces interdictions et autoriser la cession à l’une des personnes visées au premier alinéa, à l’exception des contrôleurs. Dans les autres cas, le Tribunal, sur requête du ministère public, peut autoriser la cession à l’une des personnes visées au premier alinéa, à l’exception des contrôleurs, par un jugement spécialement motivé, après avoir demandé l’avis des contrôleurs.</w:t>
      </w:r>
    </w:p>
    <w:p w14:paraId="06C4C6EA" w14:textId="77777777" w:rsidR="00592E1C" w:rsidRDefault="00592E1C" w:rsidP="003E19C4">
      <w:pPr>
        <w:tabs>
          <w:tab w:val="left" w:pos="907"/>
        </w:tabs>
        <w:ind w:left="720"/>
        <w:rPr>
          <w:i/>
          <w:iCs/>
          <w:sz w:val="22"/>
          <w:szCs w:val="22"/>
        </w:rPr>
      </w:pPr>
    </w:p>
    <w:p w14:paraId="066CC3B9" w14:textId="24664695" w:rsidR="002E3498" w:rsidRDefault="002E3498" w:rsidP="003E19C4">
      <w:pPr>
        <w:tabs>
          <w:tab w:val="left" w:pos="907"/>
        </w:tabs>
        <w:ind w:left="720"/>
        <w:rPr>
          <w:i/>
          <w:iCs/>
          <w:sz w:val="22"/>
          <w:szCs w:val="22"/>
        </w:rPr>
      </w:pPr>
      <w:r>
        <w:rPr>
          <w:i/>
          <w:iCs/>
          <w:sz w:val="22"/>
          <w:szCs w:val="22"/>
        </w:rPr>
        <w:t>Tout acte passé en violation du présent article est annulé à la demande de tout intéressé ou du ministère public, présentée dans un délai de trois ans à compter de la conclusion de l’acte. Lorsque l’acte est soumis à publicité, le délai court à compter de celle-ci ».</w:t>
      </w:r>
    </w:p>
    <w:p w14:paraId="02AE8246" w14:textId="7BC8571F" w:rsidR="00592E1C" w:rsidRDefault="00592E1C" w:rsidP="003E19C4">
      <w:pPr>
        <w:tabs>
          <w:tab w:val="left" w:pos="907"/>
        </w:tabs>
        <w:ind w:left="720"/>
        <w:rPr>
          <w:sz w:val="22"/>
          <w:szCs w:val="22"/>
        </w:rPr>
      </w:pPr>
    </w:p>
    <w:p w14:paraId="4FC33A19" w14:textId="08D384F2" w:rsidR="00592E1C" w:rsidRDefault="00592E1C" w:rsidP="003E19C4">
      <w:pPr>
        <w:tabs>
          <w:tab w:val="left" w:pos="907"/>
        </w:tabs>
        <w:ind w:left="720"/>
        <w:rPr>
          <w:sz w:val="22"/>
          <w:szCs w:val="22"/>
        </w:rPr>
      </w:pPr>
      <w:r>
        <w:rPr>
          <w:sz w:val="22"/>
          <w:szCs w:val="22"/>
        </w:rPr>
        <w:t>Et formuler mon offre en conformité avec ces dispositions.</w:t>
      </w:r>
    </w:p>
    <w:p w14:paraId="359FFE93" w14:textId="55F60BE4" w:rsidR="00592E1C" w:rsidRDefault="00592E1C" w:rsidP="003E19C4">
      <w:pPr>
        <w:tabs>
          <w:tab w:val="left" w:pos="907"/>
        </w:tabs>
        <w:ind w:left="720"/>
        <w:rPr>
          <w:sz w:val="22"/>
          <w:szCs w:val="22"/>
        </w:rPr>
      </w:pPr>
    </w:p>
    <w:p w14:paraId="5B331666" w14:textId="67293AF2" w:rsidR="00592E1C" w:rsidRDefault="00592E1C" w:rsidP="003E19C4">
      <w:pPr>
        <w:tabs>
          <w:tab w:val="left" w:pos="907"/>
        </w:tabs>
        <w:ind w:left="720"/>
        <w:rPr>
          <w:sz w:val="22"/>
          <w:szCs w:val="22"/>
        </w:rPr>
      </w:pPr>
      <w:r>
        <w:rPr>
          <w:sz w:val="22"/>
          <w:szCs w:val="22"/>
        </w:rPr>
        <w:t>Fait à ………………., le ……………………….,</w:t>
      </w:r>
    </w:p>
    <w:p w14:paraId="33C73CF1" w14:textId="7D79BA05" w:rsidR="00592E1C" w:rsidRDefault="00592E1C" w:rsidP="003E19C4">
      <w:pPr>
        <w:tabs>
          <w:tab w:val="left" w:pos="907"/>
        </w:tabs>
        <w:ind w:left="720"/>
        <w:rPr>
          <w:sz w:val="22"/>
          <w:szCs w:val="22"/>
        </w:rPr>
      </w:pPr>
    </w:p>
    <w:p w14:paraId="41E2552A" w14:textId="641C66C2" w:rsidR="00592E1C" w:rsidRPr="00592E1C" w:rsidRDefault="00592E1C" w:rsidP="003E19C4">
      <w:pPr>
        <w:tabs>
          <w:tab w:val="left" w:pos="907"/>
        </w:tabs>
        <w:ind w:left="720"/>
        <w:rPr>
          <w:sz w:val="22"/>
          <w:szCs w:val="22"/>
        </w:rPr>
      </w:pPr>
      <w:r>
        <w:rPr>
          <w:sz w:val="22"/>
          <w:szCs w:val="22"/>
        </w:rPr>
        <w:t>Signature</w:t>
      </w:r>
    </w:p>
    <w:p w14:paraId="5C3E03D5" w14:textId="5225F1A6" w:rsidR="00F065AD" w:rsidRDefault="00F065AD" w:rsidP="002D4A1B">
      <w:pPr>
        <w:tabs>
          <w:tab w:val="left" w:pos="907"/>
        </w:tabs>
        <w:ind w:left="720"/>
        <w:jc w:val="left"/>
        <w:rPr>
          <w:color w:val="FF0000"/>
          <w:sz w:val="22"/>
          <w:szCs w:val="22"/>
        </w:rPr>
      </w:pPr>
    </w:p>
    <w:p w14:paraId="14B43D08" w14:textId="2BF3C12A" w:rsidR="00F065AD" w:rsidRDefault="00F065AD" w:rsidP="00F065AD">
      <w:pPr>
        <w:tabs>
          <w:tab w:val="left" w:pos="907"/>
        </w:tabs>
        <w:jc w:val="left"/>
        <w:rPr>
          <w:sz w:val="22"/>
          <w:szCs w:val="22"/>
        </w:rPr>
      </w:pPr>
    </w:p>
    <w:p w14:paraId="41463FD9" w14:textId="77777777" w:rsidR="00F065AD" w:rsidRPr="00F065AD" w:rsidRDefault="00F065AD" w:rsidP="00F065AD">
      <w:pPr>
        <w:tabs>
          <w:tab w:val="left" w:pos="907"/>
        </w:tabs>
        <w:jc w:val="left"/>
        <w:rPr>
          <w:sz w:val="22"/>
          <w:szCs w:val="22"/>
        </w:rPr>
      </w:pPr>
    </w:p>
    <w:sectPr w:rsidR="00F065AD" w:rsidRPr="00F065AD" w:rsidSect="00F9385A">
      <w:headerReference w:type="even" r:id="rId8"/>
      <w:headerReference w:type="default" r:id="rId9"/>
      <w:footerReference w:type="even" r:id="rId10"/>
      <w:footerReference w:type="default" r:id="rId11"/>
      <w:headerReference w:type="first" r:id="rId12"/>
      <w:footerReference w:type="first" r:id="rId13"/>
      <w:pgSz w:w="11906" w:h="16838"/>
      <w:pgMar w:top="510" w:right="1134" w:bottom="567"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F2D2" w14:textId="77777777" w:rsidR="008E298E" w:rsidRDefault="008E298E">
      <w:r>
        <w:separator/>
      </w:r>
    </w:p>
  </w:endnote>
  <w:endnote w:type="continuationSeparator" w:id="0">
    <w:p w14:paraId="5C77CAB0" w14:textId="77777777" w:rsidR="008E298E" w:rsidRDefault="008E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6E64" w14:textId="77777777" w:rsidR="008E298E" w:rsidRDefault="008E29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C56" w14:textId="77777777" w:rsidR="008E298E" w:rsidRDefault="008E298E" w:rsidP="003C18F2">
    <w:pPr>
      <w:pStyle w:val="Pieddepage"/>
    </w:pPr>
  </w:p>
  <w:p w14:paraId="22CD5D3F" w14:textId="17483E93" w:rsidR="008E298E" w:rsidRPr="00DD6FBA" w:rsidRDefault="008B674D" w:rsidP="003C18F2">
    <w:pPr>
      <w:pStyle w:val="Pieddepage"/>
    </w:pPr>
    <w:r>
      <w:rPr>
        <w:noProof/>
      </w:rPr>
      <mc:AlternateContent>
        <mc:Choice Requires="wps">
          <w:drawing>
            <wp:anchor distT="0" distB="0" distL="114300" distR="114300" simplePos="0" relativeHeight="251660288" behindDoc="0" locked="0" layoutInCell="1" allowOverlap="1" wp14:anchorId="2C0A8D48" wp14:editId="48AC5BBD">
              <wp:simplePos x="0" y="0"/>
              <wp:positionH relativeFrom="column">
                <wp:posOffset>32385</wp:posOffset>
              </wp:positionH>
              <wp:positionV relativeFrom="paragraph">
                <wp:posOffset>55880</wp:posOffset>
              </wp:positionV>
              <wp:extent cx="6067425" cy="228600"/>
              <wp:effectExtent l="3810" t="0" r="0" b="1270"/>
              <wp:wrapNone/>
              <wp:docPr id="7523495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F61C0" w14:textId="77777777" w:rsidR="008E298E" w:rsidRDefault="008E298E" w:rsidP="003C18F2">
                          <w:pPr>
                            <w:jc w:val="center"/>
                            <w:rPr>
                              <w:sz w:val="20"/>
                              <w:szCs w:val="20"/>
                            </w:rPr>
                          </w:pPr>
                          <w:r>
                            <w:rPr>
                              <w:sz w:val="20"/>
                              <w:szCs w:val="20"/>
                            </w:rPr>
                            <w:t xml:space="preserve">Site Internet étude : </w:t>
                          </w:r>
                          <w:hyperlink r:id="rId1" w:history="1">
                            <w:r w:rsidRPr="000A61A3">
                              <w:rPr>
                                <w:rStyle w:val="Lienhypertexte"/>
                                <w:sz w:val="20"/>
                                <w:szCs w:val="20"/>
                              </w:rPr>
                              <w:t>www.etude-benoit-amizet.fr</w:t>
                            </w:r>
                          </w:hyperlink>
                        </w:p>
                        <w:p w14:paraId="7735E01C" w14:textId="77777777" w:rsidR="008E298E" w:rsidRDefault="008E298E" w:rsidP="003C18F2">
                          <w:pPr>
                            <w:jc w:val="center"/>
                            <w:rPr>
                              <w:sz w:val="20"/>
                              <w:szCs w:val="20"/>
                            </w:rPr>
                          </w:pPr>
                        </w:p>
                        <w:p w14:paraId="68E37872" w14:textId="77777777" w:rsidR="008E298E" w:rsidRDefault="008E298E" w:rsidP="003C18F2">
                          <w:pPr>
                            <w:jc w:val="center"/>
                            <w:rPr>
                              <w:sz w:val="20"/>
                              <w:szCs w:val="20"/>
                            </w:rPr>
                          </w:pPr>
                        </w:p>
                        <w:p w14:paraId="7990AB5E" w14:textId="77777777" w:rsidR="008E298E" w:rsidRPr="00E703BF" w:rsidRDefault="008E298E" w:rsidP="003C18F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A8D48" id="_x0000_t202" coordsize="21600,21600" o:spt="202" path="m,l,21600r21600,l21600,xe">
              <v:stroke joinstyle="miter"/>
              <v:path gradientshapeok="t" o:connecttype="rect"/>
            </v:shapetype>
            <v:shape id="Text Box 3" o:spid="_x0000_s1026" type="#_x0000_t202" style="position:absolute;left:0;text-align:left;margin-left:2.55pt;margin-top:4.4pt;width:47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4Q9AEAAMoDAAAOAAAAZHJzL2Uyb0RvYy54bWysU8tu2zAQvBfoPxC815IFx0kFy0HqwEWB&#10;9AGk/QCKoiSiFJdd0pbSr++SchwjvRXVgeByydmd2dHmdhoMOyr0GmzFl4ucM2UlNNp2Ff/xff/u&#10;hjMfhG2EAasq/qQ8v92+fbMZXakK6ME0ChmBWF+OruJ9CK7MMi97NQi/AKcsJVvAQQQKscsaFCOh&#10;DyYr8nydjYCNQ5DKezq9n5N8m/DbVsnwtW29CsxUnHoLacW01nHNthtRdihcr+WpDfEPXQxCWyp6&#10;hroXQbAD6r+gBi0RPLRhIWHIoG21VIkDsVnmr9g89sKpxIXE8e4sk/9/sPLL8dF9QxamDzDRABMJ&#10;7x5A/vTMwq4XtlN3iDD2SjRUeBkly0bny9PTKLUvfQSpx8/Q0JDFIUACmlocoirEkxE6DeDpLLqa&#10;ApN0uM7X16viijNJuaK4WedpKpkon1879OGjgoHFTcWRhprQxfHBh9iNKJ+vxGIejG722pgUYFfv&#10;DLKjIAPs05cIvLpmbLxsIT6bEeNJohmZzRzDVE+UjHRraJ6IMMJsKPoBaNMD/uZsJDNV3P86CFSc&#10;mU+WRHu/XK2i+1KwurouKMDLTH2ZEVYSVMUDZ/N2F2bHHhzqrqdK85gs3JHQrU4avHR16psMk6Q5&#10;mTs68jJOt15+we0fAAAA//8DAFBLAwQUAAYACAAAACEAnsRm4tsAAAAGAQAADwAAAGRycy9kb3du&#10;cmV2LnhtbEzOwU6DQBAG4LuJ77AZEy/GLjWUUsrQqInGa2sfYIApkLK7hN0W+vaOJz1O/j//fPlu&#10;Nr268ug7ZxGWiwgU28rVnW0Qjt8fzykoH8jW1DvLCDf2sCvu73LKajfZPV8PoVEyYn1GCG0IQ6a1&#10;r1o25BduYCvZyY2Ggpxjo+uRJhk3vX6JokQb6qx8aGng95ar8+FiEE5f09NqM5Wf4bjex8kbdevS&#10;3RAfH+bXLajAc/grwy9f6FCIqXQXW3vVI6yWUkRIxS/pJokSUCVCHKegi1z/5xc/AAAA//8DAFBL&#10;AQItABQABgAIAAAAIQC2gziS/gAAAOEBAAATAAAAAAAAAAAAAAAAAAAAAABbQ29udGVudF9UeXBl&#10;c10ueG1sUEsBAi0AFAAGAAgAAAAhADj9If/WAAAAlAEAAAsAAAAAAAAAAAAAAAAALwEAAF9yZWxz&#10;Ly5yZWxzUEsBAi0AFAAGAAgAAAAhANVxvhD0AQAAygMAAA4AAAAAAAAAAAAAAAAALgIAAGRycy9l&#10;Mm9Eb2MueG1sUEsBAi0AFAAGAAgAAAAhAJ7EZuLbAAAABgEAAA8AAAAAAAAAAAAAAAAATgQAAGRy&#10;cy9kb3ducmV2LnhtbFBLBQYAAAAABAAEAPMAAABWBQAAAAA=&#10;" stroked="f">
              <v:textbox>
                <w:txbxContent>
                  <w:p w14:paraId="455F61C0" w14:textId="77777777" w:rsidR="008E298E" w:rsidRDefault="008E298E" w:rsidP="003C18F2">
                    <w:pPr>
                      <w:jc w:val="center"/>
                      <w:rPr>
                        <w:sz w:val="20"/>
                        <w:szCs w:val="20"/>
                      </w:rPr>
                    </w:pPr>
                    <w:r>
                      <w:rPr>
                        <w:sz w:val="20"/>
                        <w:szCs w:val="20"/>
                      </w:rPr>
                      <w:t xml:space="preserve">Site Internet étude : </w:t>
                    </w:r>
                    <w:hyperlink r:id="rId2" w:history="1">
                      <w:r w:rsidRPr="000A61A3">
                        <w:rPr>
                          <w:rStyle w:val="Lienhypertexte"/>
                          <w:sz w:val="20"/>
                          <w:szCs w:val="20"/>
                        </w:rPr>
                        <w:t>www.etude-benoit-amizet.fr</w:t>
                      </w:r>
                    </w:hyperlink>
                  </w:p>
                  <w:p w14:paraId="7735E01C" w14:textId="77777777" w:rsidR="008E298E" w:rsidRDefault="008E298E" w:rsidP="003C18F2">
                    <w:pPr>
                      <w:jc w:val="center"/>
                      <w:rPr>
                        <w:sz w:val="20"/>
                        <w:szCs w:val="20"/>
                      </w:rPr>
                    </w:pPr>
                  </w:p>
                  <w:p w14:paraId="68E37872" w14:textId="77777777" w:rsidR="008E298E" w:rsidRDefault="008E298E" w:rsidP="003C18F2">
                    <w:pPr>
                      <w:jc w:val="center"/>
                      <w:rPr>
                        <w:sz w:val="20"/>
                        <w:szCs w:val="20"/>
                      </w:rPr>
                    </w:pPr>
                  </w:p>
                  <w:p w14:paraId="7990AB5E" w14:textId="77777777" w:rsidR="008E298E" w:rsidRPr="00E703BF" w:rsidRDefault="008E298E" w:rsidP="003C18F2">
                    <w:pPr>
                      <w:jc w:val="center"/>
                      <w:rPr>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9F8B" w14:textId="77777777" w:rsidR="008E298E" w:rsidRDefault="008E29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1121" w14:textId="77777777" w:rsidR="008E298E" w:rsidRDefault="008E298E">
      <w:r>
        <w:separator/>
      </w:r>
    </w:p>
  </w:footnote>
  <w:footnote w:type="continuationSeparator" w:id="0">
    <w:p w14:paraId="73CC7070" w14:textId="77777777" w:rsidR="008E298E" w:rsidRDefault="008E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B5DF" w14:textId="77777777" w:rsidR="008E298E" w:rsidRDefault="008E29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1BFB" w14:textId="77777777" w:rsidR="008E298E" w:rsidRDefault="008E29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34A4" w14:textId="77777777" w:rsidR="008E298E" w:rsidRDefault="008E29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BE4"/>
    <w:multiLevelType w:val="hybridMultilevel"/>
    <w:tmpl w:val="48983EB2"/>
    <w:lvl w:ilvl="0" w:tplc="9D3ECDA8">
      <w:numFmt w:val="bullet"/>
      <w:lvlText w:val=""/>
      <w:lvlJc w:val="left"/>
      <w:pPr>
        <w:ind w:left="720" w:hanging="360"/>
      </w:pPr>
      <w:rPr>
        <w:rFonts w:ascii="Symbol" w:eastAsia="Times New Roman" w:hAnsi="Symbol"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815957"/>
    <w:multiLevelType w:val="hybridMultilevel"/>
    <w:tmpl w:val="8D1CFB1A"/>
    <w:lvl w:ilvl="0" w:tplc="040C0009">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5027974"/>
    <w:multiLevelType w:val="hybridMultilevel"/>
    <w:tmpl w:val="4E8CD856"/>
    <w:lvl w:ilvl="0" w:tplc="C9AC58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B856E9"/>
    <w:multiLevelType w:val="hybridMultilevel"/>
    <w:tmpl w:val="E4981964"/>
    <w:lvl w:ilvl="0" w:tplc="C47A2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CE19C2"/>
    <w:multiLevelType w:val="hybridMultilevel"/>
    <w:tmpl w:val="CD745944"/>
    <w:lvl w:ilvl="0" w:tplc="00CCD14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5603A8"/>
    <w:multiLevelType w:val="hybridMultilevel"/>
    <w:tmpl w:val="F718161C"/>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523989"/>
    <w:multiLevelType w:val="hybridMultilevel"/>
    <w:tmpl w:val="F092D24A"/>
    <w:lvl w:ilvl="0" w:tplc="162AA31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9F7507A"/>
    <w:multiLevelType w:val="hybridMultilevel"/>
    <w:tmpl w:val="442A7630"/>
    <w:lvl w:ilvl="0" w:tplc="66B0D99E">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DDB186C"/>
    <w:multiLevelType w:val="hybridMultilevel"/>
    <w:tmpl w:val="259C44B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2885190">
    <w:abstractNumId w:val="2"/>
  </w:num>
  <w:num w:numId="2" w16cid:durableId="1175612154">
    <w:abstractNumId w:val="8"/>
  </w:num>
  <w:num w:numId="3" w16cid:durableId="1171721535">
    <w:abstractNumId w:val="1"/>
  </w:num>
  <w:num w:numId="4" w16cid:durableId="1189300102">
    <w:abstractNumId w:val="4"/>
  </w:num>
  <w:num w:numId="5" w16cid:durableId="404836109">
    <w:abstractNumId w:val="0"/>
  </w:num>
  <w:num w:numId="6" w16cid:durableId="1663580924">
    <w:abstractNumId w:val="5"/>
  </w:num>
  <w:num w:numId="7" w16cid:durableId="295305973">
    <w:abstractNumId w:val="3"/>
  </w:num>
  <w:num w:numId="8" w16cid:durableId="2041277924">
    <w:abstractNumId w:val="7"/>
  </w:num>
  <w:num w:numId="9" w16cid:durableId="1700349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noPunctuationKerning/>
  <w:characterSpacingControl w:val="doNotCompress"/>
  <w:doNotValidateAgainstSchema/>
  <w:doNotDemarcateInvalidXml/>
  <w:hdrShapeDefaults>
    <o:shapedefaults v:ext="edit" spidmax="225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BA"/>
    <w:rsid w:val="00043E69"/>
    <w:rsid w:val="00043FC2"/>
    <w:rsid w:val="000506A2"/>
    <w:rsid w:val="00055472"/>
    <w:rsid w:val="000B1F1F"/>
    <w:rsid w:val="000D2044"/>
    <w:rsid w:val="00140B8A"/>
    <w:rsid w:val="00147DF5"/>
    <w:rsid w:val="00175507"/>
    <w:rsid w:val="001963A3"/>
    <w:rsid w:val="00197AD9"/>
    <w:rsid w:val="001E3E76"/>
    <w:rsid w:val="001F0AE3"/>
    <w:rsid w:val="002056E4"/>
    <w:rsid w:val="00246612"/>
    <w:rsid w:val="002634D3"/>
    <w:rsid w:val="00263C1F"/>
    <w:rsid w:val="0026647E"/>
    <w:rsid w:val="002915DE"/>
    <w:rsid w:val="002A5164"/>
    <w:rsid w:val="002D4A1B"/>
    <w:rsid w:val="002E3498"/>
    <w:rsid w:val="00311A69"/>
    <w:rsid w:val="003168DF"/>
    <w:rsid w:val="00381B6E"/>
    <w:rsid w:val="003C18F2"/>
    <w:rsid w:val="003C5659"/>
    <w:rsid w:val="003C6601"/>
    <w:rsid w:val="003D3BC7"/>
    <w:rsid w:val="003E19C4"/>
    <w:rsid w:val="004255E5"/>
    <w:rsid w:val="00450909"/>
    <w:rsid w:val="00470547"/>
    <w:rsid w:val="004805DD"/>
    <w:rsid w:val="00487658"/>
    <w:rsid w:val="00495EE0"/>
    <w:rsid w:val="004C5889"/>
    <w:rsid w:val="004F0F31"/>
    <w:rsid w:val="004F7D9D"/>
    <w:rsid w:val="005111F8"/>
    <w:rsid w:val="00590C0B"/>
    <w:rsid w:val="00592E1C"/>
    <w:rsid w:val="005A3F66"/>
    <w:rsid w:val="00600F02"/>
    <w:rsid w:val="00602187"/>
    <w:rsid w:val="00642D3F"/>
    <w:rsid w:val="00646DBA"/>
    <w:rsid w:val="006636E0"/>
    <w:rsid w:val="00693D86"/>
    <w:rsid w:val="0070342D"/>
    <w:rsid w:val="007945EF"/>
    <w:rsid w:val="007E6A44"/>
    <w:rsid w:val="00804A6F"/>
    <w:rsid w:val="00810E58"/>
    <w:rsid w:val="008423FA"/>
    <w:rsid w:val="0086741E"/>
    <w:rsid w:val="008B674D"/>
    <w:rsid w:val="008B7EB2"/>
    <w:rsid w:val="008E298E"/>
    <w:rsid w:val="008E2A30"/>
    <w:rsid w:val="008F421A"/>
    <w:rsid w:val="008F553B"/>
    <w:rsid w:val="009275B7"/>
    <w:rsid w:val="00930205"/>
    <w:rsid w:val="00970E9B"/>
    <w:rsid w:val="0098173A"/>
    <w:rsid w:val="009E297A"/>
    <w:rsid w:val="00A179A3"/>
    <w:rsid w:val="00A612B2"/>
    <w:rsid w:val="00A6331B"/>
    <w:rsid w:val="00A72E4F"/>
    <w:rsid w:val="00A912AC"/>
    <w:rsid w:val="00AA05D3"/>
    <w:rsid w:val="00AA250D"/>
    <w:rsid w:val="00B371A9"/>
    <w:rsid w:val="00B53773"/>
    <w:rsid w:val="00B64149"/>
    <w:rsid w:val="00BD04DD"/>
    <w:rsid w:val="00BD6ADA"/>
    <w:rsid w:val="00BE095A"/>
    <w:rsid w:val="00BE4322"/>
    <w:rsid w:val="00C22226"/>
    <w:rsid w:val="00C36AE2"/>
    <w:rsid w:val="00D229B8"/>
    <w:rsid w:val="00D33C5E"/>
    <w:rsid w:val="00D55400"/>
    <w:rsid w:val="00D84A39"/>
    <w:rsid w:val="00DD44DF"/>
    <w:rsid w:val="00DD6FBA"/>
    <w:rsid w:val="00E22B46"/>
    <w:rsid w:val="00E27262"/>
    <w:rsid w:val="00E539CC"/>
    <w:rsid w:val="00E64AF7"/>
    <w:rsid w:val="00E703BF"/>
    <w:rsid w:val="00EC5960"/>
    <w:rsid w:val="00F0321E"/>
    <w:rsid w:val="00F065AD"/>
    <w:rsid w:val="00F147E7"/>
    <w:rsid w:val="00F43794"/>
    <w:rsid w:val="00F530A1"/>
    <w:rsid w:val="00F71E3B"/>
    <w:rsid w:val="00F862F0"/>
    <w:rsid w:val="00F879DB"/>
    <w:rsid w:val="00F9385A"/>
    <w:rsid w:val="00FA4A48"/>
    <w:rsid w:val="00FE3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3">
      <o:colormenu v:ext="edit" strokecolor="none"/>
    </o:shapedefaults>
    <o:shapelayout v:ext="edit">
      <o:idmap v:ext="edit" data="1"/>
    </o:shapelayout>
  </w:shapeDefaults>
  <w:decimalSymbol w:val=","/>
  <w:listSeparator w:val=";"/>
  <w14:docId w14:val="2133619F"/>
  <w15:docId w15:val="{46975307-7481-44D7-A3F7-1B1D87F4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5A"/>
    <w:pPr>
      <w:spacing w:after="0" w:line="240" w:lineRule="auto"/>
      <w:jc w:val="both"/>
    </w:pPr>
    <w:rPr>
      <w:sz w:val="24"/>
      <w:szCs w:val="24"/>
    </w:rPr>
  </w:style>
  <w:style w:type="paragraph" w:styleId="Titre5">
    <w:name w:val="heading 5"/>
    <w:basedOn w:val="Normal"/>
    <w:next w:val="Normal"/>
    <w:link w:val="Titre5Car"/>
    <w:uiPriority w:val="99"/>
    <w:qFormat/>
    <w:rsid w:val="00F9385A"/>
    <w:pPr>
      <w:keepNext/>
      <w:framePr w:w="10711" w:h="1605" w:hSpace="142" w:wrap="notBeside" w:vAnchor="text" w:hAnchor="page" w:x="483" w:y="-974"/>
      <w:shd w:val="solid" w:color="FFFFFF" w:fill="FFFFFF"/>
      <w:spacing w:before="100"/>
      <w:ind w:right="1701"/>
      <w:jc w:val="center"/>
      <w:outlineLvl w:val="4"/>
    </w:pPr>
    <w:rPr>
      <w:rFonts w:ascii="Arial" w:hAnsi="Arial" w:cs="Arial"/>
      <w:b/>
      <w:bCs/>
      <w:smallCaps/>
      <w:spacing w:val="14"/>
      <w:sz w:val="16"/>
      <w:szCs w:val="16"/>
    </w:rPr>
  </w:style>
  <w:style w:type="paragraph" w:styleId="Titre6">
    <w:name w:val="heading 6"/>
    <w:basedOn w:val="Normal"/>
    <w:next w:val="Normal"/>
    <w:link w:val="Titre6Car"/>
    <w:uiPriority w:val="99"/>
    <w:qFormat/>
    <w:rsid w:val="00F9385A"/>
    <w:pPr>
      <w:keepNext/>
      <w:framePr w:w="10711" w:h="1605" w:hSpace="142" w:wrap="notBeside" w:vAnchor="text" w:hAnchor="page" w:x="511" w:y="-873"/>
      <w:shd w:val="solid" w:color="FFFFFF" w:fill="FFFFFF"/>
      <w:spacing w:before="40"/>
      <w:ind w:right="646"/>
      <w:jc w:val="center"/>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F9385A"/>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F9385A"/>
    <w:rPr>
      <w:rFonts w:asciiTheme="minorHAnsi" w:eastAsiaTheme="minorEastAsia" w:hAnsiTheme="minorHAnsi" w:cstheme="minorBidi"/>
      <w:b/>
      <w:bCs/>
    </w:rPr>
  </w:style>
  <w:style w:type="paragraph" w:styleId="En-tte">
    <w:name w:val="header"/>
    <w:basedOn w:val="Normal"/>
    <w:link w:val="En-tteCar"/>
    <w:uiPriority w:val="99"/>
    <w:rsid w:val="00F9385A"/>
    <w:pPr>
      <w:tabs>
        <w:tab w:val="center" w:pos="4536"/>
        <w:tab w:val="right" w:pos="9072"/>
      </w:tabs>
    </w:pPr>
    <w:rPr>
      <w:rFonts w:ascii="CG Omega" w:hAnsi="CG Omega" w:cs="CG Omega"/>
    </w:rPr>
  </w:style>
  <w:style w:type="character" w:customStyle="1" w:styleId="En-tteCar">
    <w:name w:val="En-tête Car"/>
    <w:basedOn w:val="Policepardfaut"/>
    <w:link w:val="En-tte"/>
    <w:uiPriority w:val="99"/>
    <w:rsid w:val="00F9385A"/>
    <w:rPr>
      <w:sz w:val="24"/>
      <w:szCs w:val="24"/>
    </w:rPr>
  </w:style>
  <w:style w:type="paragraph" w:styleId="Pieddepage">
    <w:name w:val="footer"/>
    <w:basedOn w:val="Normal"/>
    <w:link w:val="PieddepageCar"/>
    <w:uiPriority w:val="99"/>
    <w:rsid w:val="00F9385A"/>
    <w:pPr>
      <w:tabs>
        <w:tab w:val="center" w:pos="4536"/>
        <w:tab w:val="right" w:pos="9072"/>
      </w:tabs>
    </w:pPr>
  </w:style>
  <w:style w:type="character" w:customStyle="1" w:styleId="PieddepageCar">
    <w:name w:val="Pied de page Car"/>
    <w:basedOn w:val="Policepardfaut"/>
    <w:link w:val="Pieddepage"/>
    <w:uiPriority w:val="99"/>
    <w:semiHidden/>
    <w:rsid w:val="00F9385A"/>
    <w:rPr>
      <w:sz w:val="24"/>
      <w:szCs w:val="24"/>
    </w:rPr>
  </w:style>
  <w:style w:type="paragraph" w:styleId="Textedebulles">
    <w:name w:val="Balloon Text"/>
    <w:basedOn w:val="Normal"/>
    <w:link w:val="TextedebullesCar"/>
    <w:uiPriority w:val="99"/>
    <w:semiHidden/>
    <w:unhideWhenUsed/>
    <w:rsid w:val="001E3E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E76"/>
    <w:rPr>
      <w:rFonts w:ascii="Segoe UI" w:hAnsi="Segoe UI" w:cs="Segoe UI"/>
      <w:sz w:val="18"/>
      <w:szCs w:val="18"/>
    </w:rPr>
  </w:style>
  <w:style w:type="paragraph" w:styleId="NormalWeb">
    <w:name w:val="Normal (Web)"/>
    <w:basedOn w:val="Normal"/>
    <w:uiPriority w:val="99"/>
    <w:semiHidden/>
    <w:unhideWhenUsed/>
    <w:rsid w:val="008423FA"/>
    <w:pPr>
      <w:jc w:val="left"/>
    </w:pPr>
    <w:rPr>
      <w:rFonts w:eastAsiaTheme="minorHAnsi"/>
      <w:color w:val="3333FF"/>
    </w:rPr>
  </w:style>
  <w:style w:type="character" w:styleId="Lienhypertexte">
    <w:name w:val="Hyperlink"/>
    <w:basedOn w:val="Policepardfaut"/>
    <w:uiPriority w:val="99"/>
    <w:unhideWhenUsed/>
    <w:rsid w:val="001F0AE3"/>
    <w:rPr>
      <w:color w:val="0563C1" w:themeColor="hyperlink"/>
      <w:u w:val="single"/>
    </w:rPr>
  </w:style>
  <w:style w:type="paragraph" w:styleId="Paragraphedeliste">
    <w:name w:val="List Paragraph"/>
    <w:basedOn w:val="Normal"/>
    <w:uiPriority w:val="34"/>
    <w:qFormat/>
    <w:rsid w:val="00FE3129"/>
    <w:pPr>
      <w:ind w:left="720"/>
      <w:contextualSpacing/>
    </w:pPr>
  </w:style>
  <w:style w:type="table" w:styleId="Grilledutableau">
    <w:name w:val="Table Grid"/>
    <w:basedOn w:val="TableauNormal"/>
    <w:uiPriority w:val="39"/>
    <w:rsid w:val="0097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4526">
      <w:bodyDiv w:val="1"/>
      <w:marLeft w:val="0"/>
      <w:marRight w:val="0"/>
      <w:marTop w:val="0"/>
      <w:marBottom w:val="0"/>
      <w:divBdr>
        <w:top w:val="none" w:sz="0" w:space="0" w:color="auto"/>
        <w:left w:val="none" w:sz="0" w:space="0" w:color="auto"/>
        <w:bottom w:val="none" w:sz="0" w:space="0" w:color="auto"/>
        <w:right w:val="none" w:sz="0" w:space="0" w:color="auto"/>
      </w:divBdr>
    </w:div>
    <w:div w:id="1061175791">
      <w:bodyDiv w:val="1"/>
      <w:marLeft w:val="0"/>
      <w:marRight w:val="0"/>
      <w:marTop w:val="0"/>
      <w:marBottom w:val="0"/>
      <w:divBdr>
        <w:top w:val="none" w:sz="0" w:space="0" w:color="auto"/>
        <w:left w:val="none" w:sz="0" w:space="0" w:color="auto"/>
        <w:bottom w:val="none" w:sz="0" w:space="0" w:color="auto"/>
        <w:right w:val="none" w:sz="0" w:space="0" w:color="auto"/>
      </w:divBdr>
    </w:div>
    <w:div w:id="11970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tude-benoit-amizet.fr" TargetMode="External"/><Relationship Id="rId1" Type="http://schemas.openxmlformats.org/officeDocument/2006/relationships/hyperlink" Target="http://www.etude-benoit-amiz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B3E6AB01-B25C-4A31-A5F0-1587B330E63D}">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LOGOBASE1</vt:lpstr>
    </vt:vector>
  </TitlesOfParts>
  <Company>PSI</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LOGOBASE1</dc:title>
  <dc:subject/>
  <dc:creator>Véronique</dc:creator>
  <cp:keywords/>
  <dc:description/>
  <cp:lastModifiedBy>Camille CHEMINET</cp:lastModifiedBy>
  <cp:revision>2</cp:revision>
  <cp:lastPrinted>2021-08-20T12:45:00Z</cp:lastPrinted>
  <dcterms:created xsi:type="dcterms:W3CDTF">2023-10-16T06:17:00Z</dcterms:created>
  <dcterms:modified xsi:type="dcterms:W3CDTF">2023-10-16T06:17:00Z</dcterms:modified>
</cp:coreProperties>
</file>