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E3D1" w14:textId="77777777" w:rsidR="00052B89" w:rsidRDefault="00052B89" w:rsidP="00052B89">
      <w:pPr>
        <w:spacing w:after="0" w:line="240" w:lineRule="auto"/>
        <w:ind w:firstLine="709"/>
        <w:jc w:val="center"/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</w:pPr>
      <w:r w:rsidRPr="00CD642D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21A" wp14:editId="546ADA73">
                <wp:simplePos x="0" y="0"/>
                <wp:positionH relativeFrom="margin">
                  <wp:posOffset>-123825</wp:posOffset>
                </wp:positionH>
                <wp:positionV relativeFrom="paragraph">
                  <wp:posOffset>-1904</wp:posOffset>
                </wp:positionV>
                <wp:extent cx="451485" cy="8106410"/>
                <wp:effectExtent l="0" t="0" r="24765" b="2794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810641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ED7D31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7F57" id="Rectangle 16" o:spid="_x0000_s1026" style="position:absolute;margin-left:-9.75pt;margin-top:-.15pt;width:35.55pt;height:6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" fillcolor="#ed7d31" strokecolor="#ed7d31" strokeweight="1pt">
                <v:fill r:id="rId7" o:title="" type="pattern"/>
                <w10:wrap anchorx="margin"/>
              </v:rect>
            </w:pict>
          </mc:Fallback>
        </mc:AlternateContent>
      </w:r>
      <w:r w:rsidRPr="00CD642D"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 xml:space="preserve">CESSION </w:t>
      </w:r>
      <w:r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 xml:space="preserve">EN REDRESSEMENT JUDICAIRE </w:t>
      </w:r>
    </w:p>
    <w:p w14:paraId="63A8BFAF" w14:textId="3F8AA0BA" w:rsidR="00052B89" w:rsidRDefault="00052B89" w:rsidP="00052B89">
      <w:pPr>
        <w:spacing w:after="0" w:line="240" w:lineRule="auto"/>
        <w:ind w:firstLine="709"/>
        <w:jc w:val="center"/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</w:pPr>
      <w:r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 xml:space="preserve">D’UNE </w:t>
      </w:r>
      <w:r w:rsidR="001700E6"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>ETUDE</w:t>
      </w:r>
      <w:r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 xml:space="preserve"> </w:t>
      </w:r>
      <w:r w:rsidR="008068A9"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>NOTARIALE</w:t>
      </w:r>
      <w:r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 xml:space="preserve"> </w:t>
      </w:r>
      <w:r w:rsidR="00B83ECA">
        <w:rPr>
          <w:rFonts w:ascii="Garamond" w:eastAsia="Calibri" w:hAnsi="Garamond" w:cs="Segoe UI"/>
          <w:b/>
          <w:bCs/>
          <w:color w:val="FA6500"/>
          <w:kern w:val="24"/>
          <w:position w:val="1"/>
          <w:sz w:val="32"/>
          <w:szCs w:val="32"/>
          <w:lang w:eastAsia="fr-FR"/>
        </w:rPr>
        <w:t>MULTIOFFICES</w:t>
      </w:r>
    </w:p>
    <w:p w14:paraId="5BCE98F4" w14:textId="77777777" w:rsidR="00052B89" w:rsidRPr="00CD642D" w:rsidRDefault="00052B89" w:rsidP="00052B89">
      <w:pPr>
        <w:spacing w:after="0" w:line="240" w:lineRule="auto"/>
        <w:ind w:firstLine="709"/>
        <w:jc w:val="center"/>
        <w:rPr>
          <w:noProof/>
          <w:sz w:val="32"/>
          <w:szCs w:val="32"/>
        </w:rPr>
      </w:pPr>
    </w:p>
    <w:tbl>
      <w:tblPr>
        <w:tblStyle w:val="Grilledutableau"/>
        <w:tblpPr w:leftFromText="141" w:rightFromText="141" w:vertAnchor="text" w:horzAnchor="page" w:tblpX="2207" w:tblpY="230"/>
        <w:tblW w:w="13745" w:type="dxa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056"/>
      </w:tblGrid>
      <w:tr w:rsidR="00052B89" w14:paraId="04A2BFCE" w14:textId="77777777" w:rsidTr="008255D7">
        <w:trPr>
          <w:trHeight w:val="181"/>
        </w:trPr>
        <w:tc>
          <w:tcPr>
            <w:tcW w:w="2689" w:type="dxa"/>
            <w:tcBorders>
              <w:top w:val="single" w:sz="12" w:space="0" w:color="E97132" w:themeColor="accent2"/>
              <w:bottom w:val="single" w:sz="12" w:space="0" w:color="E97132" w:themeColor="accent2"/>
            </w:tcBorders>
          </w:tcPr>
          <w:p w14:paraId="1FCEB690" w14:textId="77777777" w:rsidR="00052B89" w:rsidRPr="00BE228A" w:rsidRDefault="00052B89" w:rsidP="008255D7">
            <w:pPr>
              <w:tabs>
                <w:tab w:val="left" w:pos="709"/>
              </w:tabs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>Activité</w:t>
            </w:r>
          </w:p>
        </w:tc>
        <w:tc>
          <w:tcPr>
            <w:tcW w:w="11056" w:type="dxa"/>
            <w:tcBorders>
              <w:top w:val="single" w:sz="12" w:space="0" w:color="E97132" w:themeColor="accent2"/>
              <w:bottom w:val="single" w:sz="12" w:space="0" w:color="E97132" w:themeColor="accent2"/>
              <w:right w:val="nil"/>
            </w:tcBorders>
          </w:tcPr>
          <w:p w14:paraId="4E70B81A" w14:textId="77777777" w:rsidR="00052B89" w:rsidRDefault="00FF427E" w:rsidP="008255D7">
            <w:pPr>
              <w:ind w:left="284" w:hanging="284"/>
              <w:jc w:val="both"/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>Société</w:t>
            </w:r>
            <w:r w:rsidR="00E4491E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 xml:space="preserve"> créée en 2019 exploitant</w:t>
            </w:r>
            <w:r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 xml:space="preserve"> 2 offices notariaux situés dans les :</w:t>
            </w:r>
          </w:p>
          <w:p w14:paraId="0C40F6D5" w14:textId="45A5C2A0" w:rsidR="00FF427E" w:rsidRPr="00FF427E" w:rsidRDefault="00FF427E" w:rsidP="00FF427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</w:pPr>
            <w:r w:rsidRPr="00FF427E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>12ème arrondissement</w:t>
            </w:r>
            <w:r w:rsidR="0013486D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>,</w:t>
            </w:r>
            <w:r w:rsidRPr="00FF427E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 xml:space="preserve"> tourné vers une clientèle de quartier traitant des actes courants. </w:t>
            </w:r>
          </w:p>
          <w:p w14:paraId="40A7E902" w14:textId="3F6CDDA0" w:rsidR="00FF427E" w:rsidRPr="00FF427E" w:rsidRDefault="00FF427E" w:rsidP="00FF427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</w:pPr>
            <w:r w:rsidRPr="00FF427E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>8ème arrondissement</w:t>
            </w:r>
            <w:r w:rsidR="0013486D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FF427E">
              <w:rPr>
                <w:rFonts w:ascii="Garamond" w:hAnsi="Garamond"/>
                <w:kern w:val="2"/>
                <w:sz w:val="24"/>
                <w:szCs w:val="24"/>
                <w14:ligatures w14:val="standardContextual"/>
              </w:rPr>
              <w:t xml:space="preserve">tourné vers une clientèle institutionnelle traitant des opérations immobilières complexes.  </w:t>
            </w:r>
          </w:p>
        </w:tc>
      </w:tr>
      <w:tr w:rsidR="00052B89" w14:paraId="2B1A4D99" w14:textId="77777777" w:rsidTr="008255D7">
        <w:trPr>
          <w:trHeight w:val="310"/>
        </w:trPr>
        <w:tc>
          <w:tcPr>
            <w:tcW w:w="2689" w:type="dxa"/>
            <w:tcBorders>
              <w:top w:val="single" w:sz="12" w:space="0" w:color="E97132" w:themeColor="accent2"/>
              <w:bottom w:val="single" w:sz="12" w:space="0" w:color="E97132" w:themeColor="accent2"/>
            </w:tcBorders>
          </w:tcPr>
          <w:p w14:paraId="72A4FFA6" w14:textId="77777777" w:rsidR="00052B89" w:rsidRPr="00BE228A" w:rsidRDefault="00052B89" w:rsidP="008255D7">
            <w:pPr>
              <w:tabs>
                <w:tab w:val="left" w:pos="709"/>
              </w:tabs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</w:pPr>
            <w:r w:rsidRPr="00BE228A"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>ffectif</w:t>
            </w:r>
          </w:p>
        </w:tc>
        <w:tc>
          <w:tcPr>
            <w:tcW w:w="11056" w:type="dxa"/>
            <w:tcBorders>
              <w:top w:val="single" w:sz="12" w:space="0" w:color="E97132" w:themeColor="accent2"/>
              <w:bottom w:val="single" w:sz="12" w:space="0" w:color="E97132" w:themeColor="accent2"/>
              <w:right w:val="nil"/>
            </w:tcBorders>
          </w:tcPr>
          <w:p w14:paraId="3EF07DE3" w14:textId="0234A635" w:rsidR="00052B89" w:rsidRPr="00BE228A" w:rsidRDefault="00C6197D" w:rsidP="008255D7">
            <w:pPr>
              <w:jc w:val="both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13</w:t>
            </w:r>
            <w:r w:rsidR="00052B89" w:rsidRPr="00BE228A">
              <w:rPr>
                <w:rFonts w:ascii="Garamond" w:hAnsi="Garamond"/>
                <w:noProof/>
                <w:sz w:val="24"/>
                <w:szCs w:val="24"/>
              </w:rPr>
              <w:t xml:space="preserve"> salariés</w:t>
            </w:r>
          </w:p>
        </w:tc>
      </w:tr>
      <w:tr w:rsidR="00052B89" w14:paraId="70FF925F" w14:textId="77777777" w:rsidTr="008255D7">
        <w:trPr>
          <w:trHeight w:val="310"/>
        </w:trPr>
        <w:tc>
          <w:tcPr>
            <w:tcW w:w="2689" w:type="dxa"/>
            <w:tcBorders>
              <w:top w:val="single" w:sz="12" w:space="0" w:color="E97132" w:themeColor="accent2"/>
              <w:bottom w:val="single" w:sz="12" w:space="0" w:color="E97132" w:themeColor="accent2"/>
            </w:tcBorders>
          </w:tcPr>
          <w:p w14:paraId="2B1FC225" w14:textId="77777777" w:rsidR="00052B89" w:rsidRPr="00BE228A" w:rsidRDefault="00052B89" w:rsidP="008255D7">
            <w:pPr>
              <w:tabs>
                <w:tab w:val="left" w:pos="709"/>
              </w:tabs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 xml:space="preserve">Chiffre d’affaires </w:t>
            </w:r>
          </w:p>
        </w:tc>
        <w:tc>
          <w:tcPr>
            <w:tcW w:w="11056" w:type="dxa"/>
            <w:tcBorders>
              <w:top w:val="single" w:sz="12" w:space="0" w:color="E97132" w:themeColor="accent2"/>
              <w:bottom w:val="single" w:sz="12" w:space="0" w:color="E97132" w:themeColor="accent2"/>
              <w:right w:val="nil"/>
            </w:tcBorders>
          </w:tcPr>
          <w:p w14:paraId="7C67DDEE" w14:textId="7F757549" w:rsidR="00052B89" w:rsidRDefault="00052B89" w:rsidP="008255D7">
            <w:pPr>
              <w:jc w:val="both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31.</w:t>
            </w:r>
            <w:r w:rsidR="00AD33C7">
              <w:rPr>
                <w:rFonts w:ascii="Garamond" w:hAnsi="Garamond"/>
                <w:noProof/>
                <w:sz w:val="24"/>
                <w:szCs w:val="24"/>
              </w:rPr>
              <w:t>12</w:t>
            </w:r>
            <w:r>
              <w:rPr>
                <w:rFonts w:ascii="Garamond" w:hAnsi="Garamond"/>
                <w:noProof/>
                <w:sz w:val="24"/>
                <w:szCs w:val="24"/>
              </w:rPr>
              <w:t>.202</w:t>
            </w:r>
            <w:r w:rsidR="00AD33C7">
              <w:rPr>
                <w:rFonts w:ascii="Garamond" w:hAnsi="Garamond"/>
                <w:noProof/>
                <w:sz w:val="24"/>
                <w:szCs w:val="24"/>
              </w:rPr>
              <w:t>3</w:t>
            </w:r>
            <w:r>
              <w:rPr>
                <w:rFonts w:ascii="Garamond" w:hAnsi="Garamond"/>
                <w:noProof/>
                <w:sz w:val="24"/>
                <w:szCs w:val="24"/>
              </w:rPr>
              <w:t xml:space="preserve"> : </w:t>
            </w:r>
            <w:r w:rsidR="00AD33C7">
              <w:rPr>
                <w:rFonts w:ascii="Garamond" w:hAnsi="Garamond"/>
                <w:noProof/>
                <w:sz w:val="24"/>
                <w:szCs w:val="24"/>
              </w:rPr>
              <w:t>3.</w:t>
            </w:r>
            <w:r>
              <w:rPr>
                <w:rFonts w:ascii="Garamond" w:hAnsi="Garamond"/>
                <w:noProof/>
                <w:sz w:val="24"/>
                <w:szCs w:val="24"/>
              </w:rPr>
              <w:t xml:space="preserve">5 M€ </w:t>
            </w:r>
          </w:p>
          <w:p w14:paraId="37B9E128" w14:textId="7B5D1D80" w:rsidR="00052B89" w:rsidRDefault="00052B89" w:rsidP="008255D7">
            <w:pPr>
              <w:jc w:val="both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31.</w:t>
            </w:r>
            <w:r w:rsidR="00AD33C7">
              <w:rPr>
                <w:rFonts w:ascii="Garamond" w:hAnsi="Garamond"/>
                <w:noProof/>
                <w:sz w:val="24"/>
                <w:szCs w:val="24"/>
              </w:rPr>
              <w:t>12</w:t>
            </w:r>
            <w:r>
              <w:rPr>
                <w:rFonts w:ascii="Garamond" w:hAnsi="Garamond"/>
                <w:noProof/>
                <w:sz w:val="24"/>
                <w:szCs w:val="24"/>
              </w:rPr>
              <w:t>.202</w:t>
            </w:r>
            <w:r w:rsidR="00AD33C7">
              <w:rPr>
                <w:rFonts w:ascii="Garamond" w:hAnsi="Garamond"/>
                <w:noProof/>
                <w:sz w:val="24"/>
                <w:szCs w:val="24"/>
              </w:rPr>
              <w:t>2</w:t>
            </w:r>
            <w:r>
              <w:rPr>
                <w:rFonts w:ascii="Garamond" w:hAnsi="Garamond"/>
                <w:noProof/>
                <w:sz w:val="24"/>
                <w:szCs w:val="24"/>
              </w:rPr>
              <w:t xml:space="preserve"> : </w:t>
            </w:r>
            <w:r w:rsidR="00AD33C7">
              <w:rPr>
                <w:rFonts w:ascii="Garamond" w:hAnsi="Garamond"/>
                <w:noProof/>
                <w:sz w:val="24"/>
                <w:szCs w:val="24"/>
              </w:rPr>
              <w:t>3.7</w:t>
            </w:r>
            <w:r>
              <w:rPr>
                <w:rFonts w:ascii="Garamond" w:hAnsi="Garamond"/>
                <w:noProof/>
                <w:sz w:val="24"/>
                <w:szCs w:val="24"/>
              </w:rPr>
              <w:t xml:space="preserve"> M€ </w:t>
            </w:r>
          </w:p>
        </w:tc>
      </w:tr>
      <w:tr w:rsidR="00052B89" w14:paraId="45439616" w14:textId="77777777" w:rsidTr="008255D7">
        <w:trPr>
          <w:trHeight w:val="310"/>
        </w:trPr>
        <w:tc>
          <w:tcPr>
            <w:tcW w:w="2689" w:type="dxa"/>
            <w:tcBorders>
              <w:top w:val="single" w:sz="12" w:space="0" w:color="E97132" w:themeColor="accent2"/>
              <w:bottom w:val="single" w:sz="12" w:space="0" w:color="E97132" w:themeColor="accent2"/>
            </w:tcBorders>
          </w:tcPr>
          <w:p w14:paraId="179F345C" w14:textId="77777777" w:rsidR="00052B89" w:rsidRPr="00BE228A" w:rsidRDefault="00052B89" w:rsidP="008255D7">
            <w:pPr>
              <w:tabs>
                <w:tab w:val="left" w:pos="709"/>
              </w:tabs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 xml:space="preserve">Situation locative </w:t>
            </w:r>
          </w:p>
        </w:tc>
        <w:tc>
          <w:tcPr>
            <w:tcW w:w="11056" w:type="dxa"/>
            <w:tcBorders>
              <w:top w:val="single" w:sz="12" w:space="0" w:color="E97132" w:themeColor="accent2"/>
              <w:bottom w:val="single" w:sz="12" w:space="0" w:color="E97132" w:themeColor="accent2"/>
              <w:right w:val="nil"/>
            </w:tcBorders>
          </w:tcPr>
          <w:p w14:paraId="51A86BFC" w14:textId="2FA3A66D" w:rsidR="00434331" w:rsidRDefault="00052B89" w:rsidP="008255D7">
            <w:pPr>
              <w:jc w:val="both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 xml:space="preserve">2 </w:t>
            </w:r>
            <w:r w:rsidR="00434331">
              <w:rPr>
                <w:rFonts w:ascii="Garamond" w:hAnsi="Garamond"/>
                <w:noProof/>
                <w:sz w:val="24"/>
                <w:szCs w:val="24"/>
              </w:rPr>
              <w:t xml:space="preserve">offices à Paris, une dans le </w:t>
            </w:r>
            <w:r w:rsidR="00C6197D">
              <w:rPr>
                <w:rFonts w:ascii="Garamond" w:hAnsi="Garamond"/>
                <w:noProof/>
                <w:sz w:val="24"/>
                <w:szCs w:val="24"/>
              </w:rPr>
              <w:t>8</w:t>
            </w:r>
            <w:r w:rsidR="00C6197D" w:rsidRPr="00C6197D">
              <w:rPr>
                <w:rFonts w:ascii="Garamond" w:hAnsi="Garamond"/>
                <w:noProof/>
                <w:sz w:val="24"/>
                <w:szCs w:val="24"/>
                <w:vertAlign w:val="superscript"/>
              </w:rPr>
              <w:t>e</w:t>
            </w:r>
            <w:r w:rsidR="00C6197D">
              <w:rPr>
                <w:rFonts w:ascii="Garamond" w:hAnsi="Garamond"/>
                <w:noProof/>
                <w:sz w:val="24"/>
                <w:szCs w:val="24"/>
              </w:rPr>
              <w:t xml:space="preserve"> arrondissement</w:t>
            </w:r>
            <w:r w:rsidR="003A0E27">
              <w:rPr>
                <w:rFonts w:ascii="Garamond" w:hAnsi="Garamond"/>
                <w:noProof/>
                <w:sz w:val="24"/>
                <w:szCs w:val="24"/>
              </w:rPr>
              <w:t xml:space="preserve"> employant 3 salariés</w:t>
            </w:r>
            <w:r w:rsidR="00C6197D">
              <w:rPr>
                <w:rFonts w:ascii="Garamond" w:hAnsi="Garamond"/>
                <w:noProof/>
                <w:sz w:val="24"/>
                <w:szCs w:val="24"/>
              </w:rPr>
              <w:t>, l’autre dans le 12</w:t>
            </w:r>
            <w:r w:rsidR="00C6197D" w:rsidRPr="00C6197D">
              <w:rPr>
                <w:rFonts w:ascii="Garamond" w:hAnsi="Garamond"/>
                <w:noProof/>
                <w:sz w:val="24"/>
                <w:szCs w:val="24"/>
                <w:vertAlign w:val="superscript"/>
              </w:rPr>
              <w:t>e</w:t>
            </w:r>
            <w:r w:rsidR="00C6197D">
              <w:rPr>
                <w:rFonts w:ascii="Garamond" w:hAnsi="Garamond"/>
                <w:noProof/>
                <w:sz w:val="24"/>
                <w:szCs w:val="24"/>
              </w:rPr>
              <w:t xml:space="preserve"> arrondissement</w:t>
            </w:r>
            <w:r w:rsidR="003A0E27">
              <w:rPr>
                <w:rFonts w:ascii="Garamond" w:hAnsi="Garamond"/>
                <w:noProof/>
                <w:sz w:val="24"/>
                <w:szCs w:val="24"/>
              </w:rPr>
              <w:t xml:space="preserve"> employant 10 salariés</w:t>
            </w:r>
          </w:p>
        </w:tc>
      </w:tr>
      <w:tr w:rsidR="00052B89" w14:paraId="7E847714" w14:textId="77777777" w:rsidTr="008255D7">
        <w:trPr>
          <w:trHeight w:val="170"/>
        </w:trPr>
        <w:tc>
          <w:tcPr>
            <w:tcW w:w="2689" w:type="dxa"/>
            <w:tcBorders>
              <w:top w:val="single" w:sz="12" w:space="0" w:color="E97132" w:themeColor="accent2"/>
              <w:bottom w:val="single" w:sz="12" w:space="0" w:color="E97132" w:themeColor="accent2"/>
            </w:tcBorders>
          </w:tcPr>
          <w:p w14:paraId="4CE1A747" w14:textId="77777777" w:rsidR="00052B89" w:rsidRDefault="00052B89" w:rsidP="008255D7">
            <w:pPr>
              <w:tabs>
                <w:tab w:val="left" w:pos="709"/>
              </w:tabs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</w:pPr>
            <w:r w:rsidRPr="00D221A9"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>Juridiction</w:t>
            </w:r>
            <w:r>
              <w:rPr>
                <w:rFonts w:ascii="Garamond" w:hAnsi="Garamond"/>
                <w:b/>
                <w:bCs/>
                <w:color w:val="F94E01"/>
                <w:kern w:val="24"/>
                <w:sz w:val="24"/>
                <w:szCs w:val="24"/>
              </w:rPr>
              <w:t xml:space="preserve"> compétente</w:t>
            </w:r>
          </w:p>
        </w:tc>
        <w:tc>
          <w:tcPr>
            <w:tcW w:w="11056" w:type="dxa"/>
            <w:tcBorders>
              <w:top w:val="single" w:sz="12" w:space="0" w:color="E97132" w:themeColor="accent2"/>
              <w:bottom w:val="single" w:sz="12" w:space="0" w:color="E97132" w:themeColor="accent2"/>
              <w:right w:val="nil"/>
            </w:tcBorders>
          </w:tcPr>
          <w:p w14:paraId="07DB2E1B" w14:textId="1B4324EE" w:rsidR="00052B89" w:rsidRDefault="00052B89" w:rsidP="008255D7">
            <w:pPr>
              <w:jc w:val="both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 xml:space="preserve">Tribunal </w:t>
            </w:r>
            <w:r w:rsidR="00C6197D">
              <w:rPr>
                <w:rFonts w:ascii="Garamond" w:hAnsi="Garamond"/>
                <w:noProof/>
                <w:sz w:val="24"/>
                <w:szCs w:val="24"/>
              </w:rPr>
              <w:t>Judiciaire</w:t>
            </w:r>
            <w:r>
              <w:rPr>
                <w:rFonts w:ascii="Garamond" w:hAnsi="Garamond"/>
                <w:noProof/>
                <w:sz w:val="24"/>
                <w:szCs w:val="24"/>
              </w:rPr>
              <w:t xml:space="preserve"> de Paris </w:t>
            </w:r>
          </w:p>
        </w:tc>
      </w:tr>
    </w:tbl>
    <w:p w14:paraId="3AD94017" w14:textId="77777777" w:rsidR="00052B89" w:rsidRDefault="00052B89" w:rsidP="00052B89">
      <w:pPr>
        <w:jc w:val="center"/>
        <w:rPr>
          <w:noProof/>
        </w:rPr>
      </w:pPr>
      <w:r>
        <w:rPr>
          <w:noProof/>
        </w:rPr>
        <w:t xml:space="preserve"> </w:t>
      </w:r>
    </w:p>
    <w:p w14:paraId="3B7C75B7" w14:textId="77777777" w:rsidR="00052B89" w:rsidRDefault="00052B89" w:rsidP="00052B89">
      <w:pPr>
        <w:jc w:val="center"/>
      </w:pPr>
    </w:p>
    <w:p w14:paraId="30BCD2A3" w14:textId="77777777" w:rsidR="00052B89" w:rsidRDefault="00052B89" w:rsidP="00052B89">
      <w:pPr>
        <w:jc w:val="center"/>
      </w:pPr>
    </w:p>
    <w:p w14:paraId="56E972EE" w14:textId="77777777" w:rsidR="00052B89" w:rsidRDefault="00052B89" w:rsidP="00052B89">
      <w:pPr>
        <w:jc w:val="center"/>
      </w:pPr>
    </w:p>
    <w:p w14:paraId="54EB0BBF" w14:textId="77777777" w:rsidR="00052B89" w:rsidRDefault="00052B89" w:rsidP="00052B89">
      <w:pPr>
        <w:jc w:val="center"/>
      </w:pPr>
    </w:p>
    <w:p w14:paraId="582E7ED1" w14:textId="77777777" w:rsidR="00052B89" w:rsidRDefault="00052B89" w:rsidP="00052B89">
      <w:pPr>
        <w:jc w:val="center"/>
      </w:pPr>
    </w:p>
    <w:p w14:paraId="0AC40F5D" w14:textId="77777777" w:rsidR="00052B89" w:rsidRDefault="00052B89" w:rsidP="00052B89">
      <w:pPr>
        <w:jc w:val="center"/>
      </w:pPr>
    </w:p>
    <w:p w14:paraId="3476E0EA" w14:textId="3CC2E474" w:rsidR="00D672E0" w:rsidRDefault="00D672E0" w:rsidP="00D672E0">
      <w:pPr>
        <w:jc w:val="center"/>
      </w:pPr>
    </w:p>
    <w:p w14:paraId="4F0C7693" w14:textId="77777777" w:rsidR="00052B89" w:rsidRDefault="00052B89" w:rsidP="00052B89">
      <w:pPr>
        <w:spacing w:after="0" w:line="240" w:lineRule="auto"/>
        <w:ind w:left="1416" w:firstLine="708"/>
        <w:rPr>
          <w:rFonts w:ascii="Garamond" w:hAnsi="Garamond"/>
          <w:b/>
          <w:bCs/>
          <w:sz w:val="26"/>
          <w:szCs w:val="26"/>
        </w:rPr>
      </w:pPr>
    </w:p>
    <w:p w14:paraId="2C2DD486" w14:textId="77777777" w:rsidR="00052B89" w:rsidRPr="00F130E9" w:rsidRDefault="00052B89" w:rsidP="00052B89">
      <w:pPr>
        <w:spacing w:after="0" w:line="240" w:lineRule="auto"/>
        <w:ind w:left="1416" w:firstLine="708"/>
        <w:rPr>
          <w:rFonts w:ascii="Garamond" w:hAnsi="Garamond"/>
          <w:b/>
          <w:bCs/>
          <w:color w:val="FF0000"/>
          <w:sz w:val="26"/>
          <w:szCs w:val="26"/>
        </w:rPr>
      </w:pPr>
      <w:r w:rsidRPr="00F130E9">
        <w:rPr>
          <w:rFonts w:ascii="Garamond" w:hAnsi="Garamond"/>
          <w:b/>
          <w:bCs/>
          <w:sz w:val="26"/>
          <w:szCs w:val="26"/>
        </w:rPr>
        <w:t>Les offres doivent être déposées auprès de l’Administrateur Judiciaire au plus tard le :</w:t>
      </w:r>
    </w:p>
    <w:p w14:paraId="753EDA77" w14:textId="77777777" w:rsidR="00052B89" w:rsidRPr="00F130E9" w:rsidRDefault="00052B89" w:rsidP="00052B8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6"/>
          <w:szCs w:val="26"/>
        </w:rPr>
      </w:pPr>
    </w:p>
    <w:p w14:paraId="074FF381" w14:textId="51891DD9" w:rsidR="00052B89" w:rsidRPr="00F130E9" w:rsidRDefault="00052B89" w:rsidP="00052B8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6"/>
          <w:szCs w:val="26"/>
        </w:rPr>
      </w:pPr>
      <w:r>
        <w:rPr>
          <w:rFonts w:ascii="Garamond" w:hAnsi="Garamond"/>
          <w:b/>
          <w:bCs/>
          <w:color w:val="FF0000"/>
          <w:sz w:val="26"/>
          <w:szCs w:val="26"/>
        </w:rPr>
        <w:t>Lun</w:t>
      </w:r>
      <w:r w:rsidRPr="00F130E9">
        <w:rPr>
          <w:rFonts w:ascii="Garamond" w:hAnsi="Garamond"/>
          <w:b/>
          <w:bCs/>
          <w:color w:val="FF0000"/>
          <w:sz w:val="26"/>
          <w:szCs w:val="26"/>
        </w:rPr>
        <w:t>di</w:t>
      </w:r>
      <w:r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="007C0D01">
        <w:rPr>
          <w:rFonts w:ascii="Garamond" w:hAnsi="Garamond"/>
          <w:b/>
          <w:bCs/>
          <w:color w:val="FF0000"/>
          <w:sz w:val="26"/>
          <w:szCs w:val="26"/>
        </w:rPr>
        <w:t>3 février</w:t>
      </w:r>
      <w:r w:rsidRPr="00F130E9">
        <w:rPr>
          <w:rFonts w:ascii="Garamond" w:hAnsi="Garamond"/>
          <w:b/>
          <w:bCs/>
          <w:color w:val="FF0000"/>
          <w:sz w:val="26"/>
          <w:szCs w:val="26"/>
        </w:rPr>
        <w:t xml:space="preserve"> 202</w:t>
      </w:r>
      <w:r w:rsidR="007C0D01">
        <w:rPr>
          <w:rFonts w:ascii="Garamond" w:hAnsi="Garamond"/>
          <w:b/>
          <w:bCs/>
          <w:color w:val="FF0000"/>
          <w:sz w:val="26"/>
          <w:szCs w:val="26"/>
        </w:rPr>
        <w:t>5</w:t>
      </w:r>
      <w:r w:rsidRPr="00F130E9">
        <w:rPr>
          <w:rFonts w:ascii="Garamond" w:hAnsi="Garamond"/>
          <w:b/>
          <w:bCs/>
          <w:color w:val="FF0000"/>
          <w:sz w:val="26"/>
          <w:szCs w:val="26"/>
        </w:rPr>
        <w:t xml:space="preserve"> à 12H00</w:t>
      </w:r>
    </w:p>
    <w:p w14:paraId="213D6179" w14:textId="77777777" w:rsidR="00052B89" w:rsidRDefault="00052B89" w:rsidP="00052B8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</w:rPr>
      </w:pPr>
    </w:p>
    <w:p w14:paraId="4AD12EFB" w14:textId="77777777" w:rsidR="00052B89" w:rsidRDefault="00052B89" w:rsidP="00052B89">
      <w:pPr>
        <w:spacing w:after="0" w:line="240" w:lineRule="auto"/>
        <w:ind w:left="709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9C7E21">
        <w:rPr>
          <w:rFonts w:ascii="Garamond" w:hAnsi="Garamond"/>
          <w:color w:val="000000" w:themeColor="text1"/>
          <w:sz w:val="24"/>
          <w:szCs w:val="24"/>
        </w:rPr>
        <w:t>Accès à une data room dématérialisée après régularisation d’un engagement de confidentialité et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C7E21">
        <w:rPr>
          <w:rFonts w:ascii="Garamond" w:hAnsi="Garamond"/>
          <w:color w:val="000000" w:themeColor="text1"/>
          <w:sz w:val="24"/>
          <w:szCs w:val="24"/>
        </w:rPr>
        <w:t>une présentation du candidat</w:t>
      </w:r>
      <w:r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56042CB9" w14:textId="77777777" w:rsidR="00052B89" w:rsidRPr="009C7E21" w:rsidRDefault="00052B89" w:rsidP="00052B89">
      <w:pPr>
        <w:spacing w:after="0" w:line="240" w:lineRule="auto"/>
        <w:ind w:left="709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Les demandes d’accès à la data room doivent être adressées par courriel aux contacts du dossier.</w:t>
      </w:r>
    </w:p>
    <w:p w14:paraId="7934915E" w14:textId="77777777" w:rsidR="00052B89" w:rsidRDefault="00052B89" w:rsidP="00052B8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</w:rPr>
      </w:pPr>
    </w:p>
    <w:p w14:paraId="70B9AD05" w14:textId="77777777" w:rsidR="00052B89" w:rsidRDefault="00052B89" w:rsidP="00052B8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8"/>
          <w:szCs w:val="28"/>
        </w:rPr>
      </w:pPr>
    </w:p>
    <w:tbl>
      <w:tblPr>
        <w:tblStyle w:val="Grilledutableau"/>
        <w:tblW w:w="137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8545"/>
      </w:tblGrid>
      <w:tr w:rsidR="00052B89" w14:paraId="4D49CD8E" w14:textId="77777777" w:rsidTr="008255D7">
        <w:trPr>
          <w:trHeight w:val="386"/>
        </w:trPr>
        <w:tc>
          <w:tcPr>
            <w:tcW w:w="5210" w:type="dxa"/>
            <w:shd w:val="clear" w:color="auto" w:fill="FF9300"/>
          </w:tcPr>
          <w:p w14:paraId="1E2F8BFC" w14:textId="77777777" w:rsidR="00052B89" w:rsidRPr="00F130E9" w:rsidRDefault="00052B89" w:rsidP="008255D7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F130E9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SELARL AJ Meynet &amp; Associés</w:t>
            </w:r>
          </w:p>
          <w:p w14:paraId="2119FD11" w14:textId="77777777" w:rsidR="00052B89" w:rsidRPr="00F130E9" w:rsidRDefault="00052B89" w:rsidP="008255D7">
            <w:pPr>
              <w:jc w:val="both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130E9">
              <w:rPr>
                <w:rFonts w:ascii="Garamond" w:hAnsi="Garamond"/>
                <w:color w:val="FFFFFF" w:themeColor="background1"/>
                <w:sz w:val="24"/>
                <w:szCs w:val="24"/>
              </w:rPr>
              <w:t>5, rue Saint-Germain l’Auxerrois</w:t>
            </w:r>
          </w:p>
          <w:p w14:paraId="7D0E49B1" w14:textId="77777777" w:rsidR="00052B89" w:rsidRPr="00F130E9" w:rsidRDefault="00052B89" w:rsidP="008255D7">
            <w:pPr>
              <w:jc w:val="both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130E9">
              <w:rPr>
                <w:rFonts w:ascii="Garamond" w:hAnsi="Garamond"/>
                <w:color w:val="FFFFFF" w:themeColor="background1"/>
                <w:sz w:val="24"/>
                <w:szCs w:val="24"/>
              </w:rPr>
              <w:t>75001 Paris</w:t>
            </w:r>
          </w:p>
          <w:p w14:paraId="282E074F" w14:textId="77777777" w:rsidR="00052B89" w:rsidRPr="00F130E9" w:rsidRDefault="00052B89" w:rsidP="008255D7">
            <w:pPr>
              <w:jc w:val="both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130E9">
              <w:rPr>
                <w:rFonts w:ascii="Garamond" w:hAnsi="Garamond"/>
                <w:color w:val="FFFFFF" w:themeColor="background1"/>
                <w:sz w:val="24"/>
                <w:szCs w:val="24"/>
              </w:rPr>
              <w:t>https://www.etude-meynet.com/</w:t>
            </w:r>
          </w:p>
        </w:tc>
        <w:tc>
          <w:tcPr>
            <w:tcW w:w="8545" w:type="dxa"/>
            <w:shd w:val="clear" w:color="auto" w:fill="FF9300"/>
          </w:tcPr>
          <w:p w14:paraId="08DB2CDB" w14:textId="77777777" w:rsidR="00052B89" w:rsidRPr="00F130E9" w:rsidRDefault="00052B89" w:rsidP="008255D7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F130E9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Contact</w:t>
            </w: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du dossier :</w:t>
            </w:r>
          </w:p>
          <w:p w14:paraId="5B548827" w14:textId="77777777" w:rsidR="00052B89" w:rsidRPr="00F130E9" w:rsidRDefault="00052B89" w:rsidP="008255D7">
            <w:pPr>
              <w:jc w:val="both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130E9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130E9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Nicolas Loyer</w:t>
            </w:r>
            <w:r w:rsidRPr="00F130E9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 : @ : </w:t>
            </w:r>
            <w:hyperlink r:id="rId8" w:history="1">
              <w:r w:rsidRPr="00F130E9">
                <w:rPr>
                  <w:rFonts w:ascii="Garamond" w:hAnsi="Garamond"/>
                  <w:color w:val="FFFFFF" w:themeColor="background1"/>
                  <w:sz w:val="24"/>
                  <w:szCs w:val="24"/>
                </w:rPr>
                <w:t>nicolas.loyer@etude-meynet.fr</w:t>
              </w:r>
            </w:hyperlink>
            <w:r w:rsidRPr="00F130E9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4F81BA8" w14:textId="188124D7" w:rsidR="00052B89" w:rsidRPr="00F130E9" w:rsidRDefault="00052B89" w:rsidP="008255D7">
            <w:pPr>
              <w:jc w:val="both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</w:p>
        </w:tc>
      </w:tr>
    </w:tbl>
    <w:p w14:paraId="235F8C0A" w14:textId="77777777" w:rsidR="00052B89" w:rsidRDefault="00052B89" w:rsidP="00052B89">
      <w:pPr>
        <w:spacing w:after="0" w:line="240" w:lineRule="auto"/>
        <w:rPr>
          <w:rFonts w:ascii="Garamond" w:hAnsi="Garamond"/>
          <w:b/>
          <w:bCs/>
          <w:color w:val="FF0000"/>
          <w:sz w:val="28"/>
          <w:szCs w:val="28"/>
        </w:rPr>
      </w:pPr>
    </w:p>
    <w:p w14:paraId="6CFB3FE7" w14:textId="77777777" w:rsidR="00784307" w:rsidRDefault="00784307"/>
    <w:sectPr w:rsidR="00784307" w:rsidSect="00052B89">
      <w:headerReference w:type="default" r:id="rId9"/>
      <w:pgSz w:w="16838" w:h="11906" w:orient="landscape"/>
      <w:pgMar w:top="1418" w:right="1106" w:bottom="28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15E8E" w14:textId="77777777" w:rsidR="003B78A6" w:rsidRDefault="003B78A6">
      <w:pPr>
        <w:spacing w:after="0" w:line="240" w:lineRule="auto"/>
      </w:pPr>
      <w:r>
        <w:separator/>
      </w:r>
    </w:p>
  </w:endnote>
  <w:endnote w:type="continuationSeparator" w:id="0">
    <w:p w14:paraId="34558A95" w14:textId="77777777" w:rsidR="003B78A6" w:rsidRDefault="003B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CBA0" w14:textId="77777777" w:rsidR="003B78A6" w:rsidRDefault="003B78A6">
      <w:pPr>
        <w:spacing w:after="0" w:line="240" w:lineRule="auto"/>
      </w:pPr>
      <w:r>
        <w:separator/>
      </w:r>
    </w:p>
  </w:footnote>
  <w:footnote w:type="continuationSeparator" w:id="0">
    <w:p w14:paraId="5D1B2C13" w14:textId="77777777" w:rsidR="003B78A6" w:rsidRDefault="003B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40CD" w14:textId="77777777" w:rsidR="00E85A35" w:rsidRDefault="00000000" w:rsidP="00C15FDF">
    <w:pPr>
      <w:pStyle w:val="En-tte"/>
      <w:ind w:left="-284"/>
      <w:jc w:val="center"/>
    </w:pPr>
    <w:r>
      <w:rPr>
        <w:noProof/>
      </w:rPr>
      <w:drawing>
        <wp:inline distT="0" distB="0" distL="0" distR="0" wp14:anchorId="28A9C9E1" wp14:editId="14B28F3D">
          <wp:extent cx="9327515" cy="1134110"/>
          <wp:effectExtent l="0" t="0" r="6985" b="0"/>
          <wp:docPr id="1564304355" name="Image 1564304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751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0244A"/>
    <w:multiLevelType w:val="hybridMultilevel"/>
    <w:tmpl w:val="4260AC0A"/>
    <w:lvl w:ilvl="0" w:tplc="8050E7CC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605"/>
    <w:multiLevelType w:val="hybridMultilevel"/>
    <w:tmpl w:val="2BC22618"/>
    <w:lvl w:ilvl="0" w:tplc="329016F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DE2B8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068F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F85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02E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B219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206B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E43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D40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4456330">
    <w:abstractNumId w:val="0"/>
  </w:num>
  <w:num w:numId="2" w16cid:durableId="10315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89"/>
    <w:rsid w:val="00045556"/>
    <w:rsid w:val="00052B89"/>
    <w:rsid w:val="000A3461"/>
    <w:rsid w:val="0013486D"/>
    <w:rsid w:val="001700E6"/>
    <w:rsid w:val="002437EF"/>
    <w:rsid w:val="003A0E27"/>
    <w:rsid w:val="003B78A6"/>
    <w:rsid w:val="00434331"/>
    <w:rsid w:val="005D6B8F"/>
    <w:rsid w:val="005E2F47"/>
    <w:rsid w:val="007754D7"/>
    <w:rsid w:val="00784307"/>
    <w:rsid w:val="007C0D01"/>
    <w:rsid w:val="008068A9"/>
    <w:rsid w:val="00966693"/>
    <w:rsid w:val="00AD33C7"/>
    <w:rsid w:val="00B83ECA"/>
    <w:rsid w:val="00BF5238"/>
    <w:rsid w:val="00C6197D"/>
    <w:rsid w:val="00D672E0"/>
    <w:rsid w:val="00E4491E"/>
    <w:rsid w:val="00E85A35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D8CD"/>
  <w15:chartTrackingRefBased/>
  <w15:docId w15:val="{0815931E-23D2-4562-BDA2-B5FA37A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8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B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B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B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B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B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B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B89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52B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B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B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B8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52B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B89"/>
    <w:rPr>
      <w:kern w:val="0"/>
      <w14:ligatures w14:val="none"/>
    </w:rPr>
  </w:style>
  <w:style w:type="character" w:customStyle="1" w:styleId="ParagraphedelisteCar">
    <w:name w:val="Paragraphe de liste Car"/>
    <w:link w:val="Paragraphedeliste"/>
    <w:uiPriority w:val="34"/>
    <w:locked/>
    <w:rsid w:val="00FF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loyer@etude-meyne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LENNE</dc:creator>
  <cp:keywords/>
  <dc:description/>
  <cp:lastModifiedBy>Antoine LENNE</cp:lastModifiedBy>
  <cp:revision>7</cp:revision>
  <dcterms:created xsi:type="dcterms:W3CDTF">2024-12-11T12:37:00Z</dcterms:created>
  <dcterms:modified xsi:type="dcterms:W3CDTF">2024-12-18T10:41:00Z</dcterms:modified>
</cp:coreProperties>
</file>