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78" w:rsidRPr="003C681D" w:rsidRDefault="00857378" w:rsidP="00857378">
      <w:pPr>
        <w:spacing w:after="0" w:line="240" w:lineRule="auto"/>
        <w:ind w:right="-2"/>
        <w:jc w:val="center"/>
        <w:rPr>
          <w:b/>
          <w:sz w:val="32"/>
          <w:szCs w:val="20"/>
        </w:rPr>
      </w:pPr>
      <w:bookmarkStart w:id="0" w:name="_GoBack"/>
      <w:bookmarkEnd w:id="0"/>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857378" w:rsidRPr="003C681D" w:rsidRDefault="00857378" w:rsidP="00857378">
      <w:pPr>
        <w:spacing w:after="0" w:line="240" w:lineRule="auto"/>
        <w:ind w:right="-2"/>
        <w:jc w:val="center"/>
        <w:rPr>
          <w:b/>
          <w:sz w:val="32"/>
          <w:szCs w:val="20"/>
        </w:rPr>
      </w:pPr>
    </w:p>
    <w:p w:rsidR="0090307A" w:rsidRDefault="0090307A" w:rsidP="0090307A">
      <w:pPr>
        <w:shd w:val="clear" w:color="auto" w:fill="244061" w:themeFill="accent1" w:themeFillShade="80"/>
        <w:spacing w:after="0" w:line="240" w:lineRule="auto"/>
        <w:jc w:val="center"/>
        <w:rPr>
          <w:b/>
          <w:sz w:val="40"/>
        </w:rPr>
      </w:pPr>
    </w:p>
    <w:p w:rsidR="0090307A" w:rsidRDefault="007A5248" w:rsidP="0090307A">
      <w:pPr>
        <w:shd w:val="clear" w:color="auto" w:fill="244061" w:themeFill="accent1" w:themeFillShade="80"/>
        <w:spacing w:after="0" w:line="240" w:lineRule="auto"/>
        <w:jc w:val="center"/>
        <w:rPr>
          <w:b/>
          <w:sz w:val="40"/>
        </w:rPr>
      </w:pPr>
      <w:r>
        <w:rPr>
          <w:b/>
          <w:sz w:val="40"/>
        </w:rPr>
        <w:t xml:space="preserve">ASCAGNE AJ </w:t>
      </w:r>
      <w:r w:rsidR="00EA0264">
        <w:rPr>
          <w:b/>
          <w:sz w:val="40"/>
        </w:rPr>
        <w:t xml:space="preserve">SO </w:t>
      </w:r>
      <w:r>
        <w:rPr>
          <w:b/>
          <w:sz w:val="40"/>
        </w:rPr>
        <w:t xml:space="preserve">- </w:t>
      </w:r>
      <w:r w:rsidRPr="007A5248">
        <w:rPr>
          <w:b/>
          <w:sz w:val="40"/>
          <w:u w:val="single"/>
        </w:rPr>
        <w:t>CAHIER DES CHARGES</w:t>
      </w:r>
    </w:p>
    <w:p w:rsidR="0090307A" w:rsidRDefault="0090307A" w:rsidP="0090307A">
      <w:pPr>
        <w:shd w:val="clear" w:color="auto" w:fill="244061" w:themeFill="accent1" w:themeFillShade="80"/>
        <w:spacing w:after="0" w:line="240" w:lineRule="auto"/>
        <w:jc w:val="center"/>
        <w:rPr>
          <w:b/>
          <w:sz w:val="40"/>
        </w:rPr>
      </w:pPr>
    </w:p>
    <w:p w:rsidR="0090307A" w:rsidRDefault="0090307A" w:rsidP="0090307A">
      <w:pPr>
        <w:shd w:val="clear" w:color="auto" w:fill="244061" w:themeFill="accent1" w:themeFillShade="80"/>
        <w:spacing w:after="0" w:line="240" w:lineRule="auto"/>
        <w:jc w:val="center"/>
        <w:rPr>
          <w:b/>
          <w:sz w:val="40"/>
        </w:rPr>
      </w:pPr>
      <w:r>
        <w:rPr>
          <w:b/>
          <w:sz w:val="40"/>
        </w:rPr>
        <w:t>A RESPECTER IMPERATIVEMENT EN VUE DE LA FORMULATION D’UNE OFFRE DE REPRISE</w:t>
      </w:r>
    </w:p>
    <w:p w:rsidR="0090307A" w:rsidRPr="003C681D" w:rsidRDefault="0090307A" w:rsidP="0090307A">
      <w:pPr>
        <w:shd w:val="clear" w:color="auto" w:fill="244061" w:themeFill="accent1" w:themeFillShade="80"/>
        <w:spacing w:after="0" w:line="240" w:lineRule="auto"/>
        <w:jc w:val="center"/>
        <w:rPr>
          <w:b/>
          <w:sz w:val="40"/>
        </w:rPr>
      </w:pPr>
    </w:p>
    <w:p w:rsidR="00857378" w:rsidRPr="003C681D" w:rsidRDefault="00857378" w:rsidP="00857378">
      <w:pPr>
        <w:spacing w:after="0" w:line="240" w:lineRule="auto"/>
        <w:jc w:val="center"/>
      </w:pPr>
    </w:p>
    <w:p w:rsidR="00857378" w:rsidRPr="003C681D" w:rsidRDefault="00857378" w:rsidP="00857378">
      <w:pPr>
        <w:spacing w:after="0" w:line="240" w:lineRule="auto"/>
        <w:jc w:val="both"/>
      </w:pPr>
    </w:p>
    <w:p w:rsidR="00857378" w:rsidRPr="003C681D" w:rsidRDefault="00857378" w:rsidP="00857378">
      <w:pPr>
        <w:spacing w:after="0" w:line="240" w:lineRule="auto"/>
        <w:jc w:val="both"/>
      </w:pPr>
    </w:p>
    <w:p w:rsidR="00857378" w:rsidRPr="003C681D" w:rsidRDefault="00857378" w:rsidP="00857378">
      <w:pPr>
        <w:spacing w:after="0" w:line="240" w:lineRule="auto"/>
        <w:jc w:val="both"/>
        <w:rPr>
          <w:b/>
          <w:smallCaps/>
        </w:rPr>
      </w:pPr>
      <w:r w:rsidRPr="003C681D">
        <w:br w:type="page"/>
      </w:r>
    </w:p>
    <w:p w:rsidR="00857378" w:rsidRPr="0090307A" w:rsidRDefault="00857378" w:rsidP="00857378">
      <w:pPr>
        <w:spacing w:after="0" w:line="240" w:lineRule="auto"/>
        <w:ind w:right="-2"/>
        <w:jc w:val="center"/>
        <w:rPr>
          <w:b/>
          <w:smallCaps/>
          <w:sz w:val="20"/>
        </w:rPr>
      </w:pPr>
      <w:r w:rsidRPr="0090307A">
        <w:rPr>
          <w:b/>
          <w:smallCaps/>
          <w:sz w:val="20"/>
        </w:rPr>
        <w:lastRenderedPageBreak/>
        <w:t>Pour être recevables,</w:t>
      </w:r>
    </w:p>
    <w:p w:rsidR="00857378" w:rsidRPr="0090307A" w:rsidRDefault="00857378" w:rsidP="00857378">
      <w:pPr>
        <w:spacing w:after="0" w:line="240" w:lineRule="auto"/>
        <w:ind w:right="-2"/>
        <w:jc w:val="center"/>
        <w:rPr>
          <w:b/>
          <w:smallCaps/>
          <w:sz w:val="20"/>
        </w:rPr>
      </w:pPr>
      <w:r w:rsidRPr="0090307A">
        <w:rPr>
          <w:b/>
          <w:smallCaps/>
          <w:sz w:val="20"/>
        </w:rPr>
        <w:t>les offres d’acquisition devront être conformes</w:t>
      </w:r>
    </w:p>
    <w:p w:rsidR="00857378" w:rsidRPr="0090307A" w:rsidRDefault="00857378" w:rsidP="00857378">
      <w:pPr>
        <w:spacing w:after="0" w:line="240" w:lineRule="auto"/>
        <w:ind w:right="-2"/>
        <w:jc w:val="center"/>
        <w:rPr>
          <w:b/>
          <w:smallCaps/>
          <w:sz w:val="20"/>
        </w:rPr>
      </w:pPr>
      <w:r w:rsidRPr="0090307A">
        <w:rPr>
          <w:b/>
          <w:smallCaps/>
          <w:sz w:val="20"/>
        </w:rPr>
        <w:t xml:space="preserve"> aux </w:t>
      </w:r>
      <w:r w:rsidR="0090307A" w:rsidRPr="0090307A">
        <w:rPr>
          <w:b/>
          <w:smallCaps/>
          <w:sz w:val="20"/>
        </w:rPr>
        <w:t>modalités</w:t>
      </w:r>
      <w:r w:rsidRPr="0090307A">
        <w:rPr>
          <w:b/>
          <w:smallCaps/>
          <w:sz w:val="20"/>
        </w:rPr>
        <w:t xml:space="preserve"> </w:t>
      </w:r>
      <w:r w:rsidR="0090307A" w:rsidRPr="0090307A">
        <w:rPr>
          <w:b/>
          <w:smallCaps/>
          <w:sz w:val="20"/>
        </w:rPr>
        <w:t>visées</w:t>
      </w:r>
      <w:r w:rsidRPr="0090307A">
        <w:rPr>
          <w:b/>
          <w:smallCaps/>
          <w:sz w:val="20"/>
        </w:rPr>
        <w:t xml:space="preserve"> </w:t>
      </w:r>
    </w:p>
    <w:p w:rsidR="00857378" w:rsidRPr="0090307A" w:rsidRDefault="00857378" w:rsidP="00857378">
      <w:pPr>
        <w:spacing w:after="0" w:line="240" w:lineRule="auto"/>
        <w:ind w:right="-2"/>
        <w:jc w:val="center"/>
        <w:rPr>
          <w:b/>
          <w:smallCaps/>
          <w:sz w:val="20"/>
        </w:rPr>
      </w:pPr>
      <w:r w:rsidRPr="0090307A">
        <w:rPr>
          <w:b/>
          <w:smallCaps/>
          <w:sz w:val="20"/>
        </w:rPr>
        <w:t xml:space="preserve">par </w:t>
      </w:r>
      <w:r w:rsidR="0090307A" w:rsidRPr="0090307A">
        <w:rPr>
          <w:b/>
          <w:smallCaps/>
          <w:sz w:val="20"/>
        </w:rPr>
        <w:t>les a</w:t>
      </w:r>
      <w:r w:rsidRPr="0090307A">
        <w:rPr>
          <w:b/>
          <w:smallCaps/>
          <w:sz w:val="20"/>
        </w:rPr>
        <w:t xml:space="preserve">rticle L642-2 </w:t>
      </w:r>
      <w:r w:rsidR="0090307A" w:rsidRPr="0090307A">
        <w:rPr>
          <w:b/>
          <w:smallCaps/>
          <w:sz w:val="20"/>
        </w:rPr>
        <w:t xml:space="preserve">et suivants </w:t>
      </w:r>
      <w:r w:rsidRPr="0090307A">
        <w:rPr>
          <w:b/>
          <w:smallCaps/>
          <w:sz w:val="20"/>
        </w:rPr>
        <w:t>du Code de Commerce</w:t>
      </w:r>
      <w:r w:rsidR="00025A42" w:rsidRPr="0090307A">
        <w:rPr>
          <w:b/>
          <w:smallCaps/>
          <w:sz w:val="20"/>
        </w:rPr>
        <w:fldChar w:fldCharType="begin"/>
      </w:r>
      <w:r w:rsidRPr="0090307A">
        <w:rPr>
          <w:b/>
          <w:smallCaps/>
          <w:sz w:val="20"/>
        </w:rPr>
        <w:instrText xml:space="preserve">  </w:instrText>
      </w:r>
      <w:r w:rsidR="00025A42" w:rsidRPr="0090307A">
        <w:rPr>
          <w:b/>
          <w:smallCaps/>
          <w:sz w:val="20"/>
        </w:rPr>
        <w:fldChar w:fldCharType="end"/>
      </w:r>
    </w:p>
    <w:p w:rsidR="00857378" w:rsidRDefault="00857378" w:rsidP="00857378">
      <w:pPr>
        <w:spacing w:after="0" w:line="240" w:lineRule="auto"/>
        <w:jc w:val="center"/>
      </w:pPr>
    </w:p>
    <w:p w:rsidR="00054B5C" w:rsidRPr="002A7178" w:rsidRDefault="00054B5C" w:rsidP="00857378">
      <w:pPr>
        <w:spacing w:after="0" w:line="240" w:lineRule="auto"/>
        <w:jc w:val="center"/>
        <w:rPr>
          <w:sz w:val="20"/>
        </w:rPr>
      </w:pPr>
      <w:r w:rsidRPr="002A7178">
        <w:rPr>
          <w:sz w:val="20"/>
        </w:rPr>
        <w:t>Nous vous recommandons par ailleurs de respecter les prescriptions du présent cahier des charges pour l’efficacité, la sécurité et la rapidité du processus de cession dans l’intérêt de tous</w:t>
      </w:r>
    </w:p>
    <w:p w:rsidR="0090307A" w:rsidRDefault="0090307A" w:rsidP="00857378">
      <w:pPr>
        <w:spacing w:after="0" w:line="240" w:lineRule="auto"/>
        <w:jc w:val="center"/>
      </w:pPr>
    </w:p>
    <w:p w:rsidR="00857378" w:rsidRPr="0090307A" w:rsidRDefault="0090307A" w:rsidP="0090307A">
      <w:pPr>
        <w:shd w:val="clear" w:color="auto" w:fill="244061" w:themeFill="accent1" w:themeFillShade="80"/>
        <w:tabs>
          <w:tab w:val="left" w:pos="2130"/>
          <w:tab w:val="center" w:pos="4535"/>
        </w:tabs>
        <w:spacing w:after="0" w:line="240" w:lineRule="auto"/>
        <w:rPr>
          <w:b/>
          <w:sz w:val="20"/>
        </w:rPr>
      </w:pPr>
      <w:r>
        <w:rPr>
          <w:b/>
          <w:sz w:val="20"/>
        </w:rPr>
        <w:tab/>
      </w:r>
      <w:r>
        <w:rPr>
          <w:b/>
          <w:sz w:val="20"/>
        </w:rPr>
        <w:tab/>
      </w:r>
      <w:r w:rsidRPr="0090307A">
        <w:rPr>
          <w:b/>
          <w:sz w:val="20"/>
        </w:rPr>
        <w:t>I.</w:t>
      </w:r>
      <w:r>
        <w:rPr>
          <w:b/>
          <w:sz w:val="20"/>
        </w:rPr>
        <w:t xml:space="preserve"> </w:t>
      </w:r>
      <w:r w:rsidRPr="0090307A">
        <w:rPr>
          <w:b/>
          <w:sz w:val="20"/>
        </w:rPr>
        <w:t>CONTENU DE L’OFFRE</w:t>
      </w:r>
    </w:p>
    <w:p w:rsidR="00857378" w:rsidRPr="003C681D" w:rsidRDefault="00857378" w:rsidP="00857378">
      <w:pPr>
        <w:spacing w:after="0" w:line="240" w:lineRule="auto"/>
        <w:jc w:val="both"/>
      </w:pPr>
    </w:p>
    <w:p w:rsidR="00857378" w:rsidRPr="0090307A" w:rsidRDefault="0090307A" w:rsidP="0090307A">
      <w:pPr>
        <w:shd w:val="clear" w:color="auto" w:fill="D9D9D9"/>
        <w:tabs>
          <w:tab w:val="center" w:pos="4535"/>
          <w:tab w:val="right" w:pos="9070"/>
        </w:tabs>
        <w:spacing w:after="0" w:line="240" w:lineRule="auto"/>
        <w:rPr>
          <w:b/>
          <w:smallCaps/>
          <w:sz w:val="20"/>
        </w:rPr>
      </w:pPr>
      <w:r w:rsidRPr="0090307A">
        <w:rPr>
          <w:b/>
          <w:smallCaps/>
          <w:sz w:val="20"/>
        </w:rPr>
        <w:tab/>
      </w:r>
      <w:r w:rsidR="00857378" w:rsidRPr="0090307A">
        <w:rPr>
          <w:b/>
          <w:smallCaps/>
          <w:sz w:val="20"/>
        </w:rPr>
        <w:t>1 - L’offre de reprise</w:t>
      </w:r>
      <w:r w:rsidRPr="0090307A">
        <w:rPr>
          <w:b/>
          <w:smallCaps/>
          <w:sz w:val="20"/>
        </w:rPr>
        <w:tab/>
      </w:r>
    </w:p>
    <w:p w:rsidR="00857378" w:rsidRPr="0090307A" w:rsidRDefault="00857378" w:rsidP="00857378">
      <w:pPr>
        <w:spacing w:after="0" w:line="240" w:lineRule="auto"/>
        <w:jc w:val="both"/>
        <w:rPr>
          <w:sz w:val="20"/>
        </w:rPr>
      </w:pPr>
    </w:p>
    <w:p w:rsidR="00857378" w:rsidRPr="0090307A" w:rsidRDefault="00857378" w:rsidP="00857378">
      <w:pPr>
        <w:numPr>
          <w:ilvl w:val="0"/>
          <w:numId w:val="1"/>
        </w:numPr>
        <w:tabs>
          <w:tab w:val="clear" w:pos="1920"/>
        </w:tabs>
        <w:spacing w:after="0" w:line="240" w:lineRule="auto"/>
        <w:ind w:left="600"/>
        <w:jc w:val="both"/>
        <w:rPr>
          <w:b/>
          <w:sz w:val="20"/>
        </w:rPr>
      </w:pPr>
      <w:r w:rsidRPr="0090307A">
        <w:rPr>
          <w:b/>
          <w:sz w:val="20"/>
        </w:rPr>
        <w:t>Périmètre de la reprise</w:t>
      </w:r>
    </w:p>
    <w:p w:rsidR="00857378" w:rsidRPr="004F5EAE" w:rsidRDefault="00857378" w:rsidP="00857378">
      <w:pPr>
        <w:spacing w:after="0" w:line="240" w:lineRule="auto"/>
        <w:jc w:val="both"/>
        <w:rPr>
          <w:sz w:val="14"/>
        </w:rPr>
      </w:pPr>
    </w:p>
    <w:p w:rsidR="00857378" w:rsidRPr="0090307A" w:rsidRDefault="00857378" w:rsidP="00857378">
      <w:pPr>
        <w:spacing w:after="0" w:line="240" w:lineRule="auto"/>
        <w:ind w:left="600"/>
        <w:jc w:val="both"/>
        <w:rPr>
          <w:b/>
          <w:sz w:val="20"/>
        </w:rPr>
      </w:pPr>
      <w:r w:rsidRPr="0090307A">
        <w:rPr>
          <w:b/>
          <w:sz w:val="20"/>
        </w:rPr>
        <w:t>Les actifs repris</w:t>
      </w:r>
    </w:p>
    <w:p w:rsidR="00857378" w:rsidRPr="003C681D" w:rsidRDefault="00857378" w:rsidP="00857378">
      <w:pPr>
        <w:spacing w:after="0" w:line="240" w:lineRule="auto"/>
        <w:jc w:val="both"/>
      </w:pPr>
    </w:p>
    <w:p w:rsidR="00857378" w:rsidRPr="001F7773" w:rsidRDefault="00857378" w:rsidP="00857378">
      <w:pPr>
        <w:spacing w:after="0" w:line="240" w:lineRule="auto"/>
        <w:ind w:left="600"/>
        <w:jc w:val="both"/>
        <w:rPr>
          <w:sz w:val="20"/>
          <w:szCs w:val="20"/>
        </w:rPr>
      </w:pPr>
      <w:r w:rsidRPr="001F7773">
        <w:rPr>
          <w:sz w:val="20"/>
          <w:szCs w:val="20"/>
        </w:rPr>
        <w:t>L’offre doit indiquer les éléments d’actif repris, biens, droits et contrats.</w:t>
      </w:r>
    </w:p>
    <w:p w:rsidR="00857378" w:rsidRPr="001F7773" w:rsidRDefault="00857378" w:rsidP="00857378">
      <w:pPr>
        <w:spacing w:after="0" w:line="240" w:lineRule="auto"/>
        <w:ind w:left="600"/>
        <w:jc w:val="both"/>
        <w:rPr>
          <w:sz w:val="20"/>
          <w:szCs w:val="20"/>
        </w:rPr>
      </w:pPr>
    </w:p>
    <w:p w:rsidR="00857378" w:rsidRPr="001F7773" w:rsidRDefault="00857378" w:rsidP="00857378">
      <w:pPr>
        <w:spacing w:after="0" w:line="240" w:lineRule="auto"/>
        <w:ind w:left="600"/>
        <w:jc w:val="both"/>
        <w:rPr>
          <w:sz w:val="20"/>
          <w:szCs w:val="20"/>
        </w:rPr>
      </w:pPr>
      <w:r w:rsidRPr="001F7773">
        <w:rPr>
          <w:sz w:val="20"/>
          <w:szCs w:val="20"/>
        </w:rPr>
        <w:t>Les contrats dont la reprise est souhaitée doivent être nommément identifiés.</w:t>
      </w:r>
    </w:p>
    <w:p w:rsidR="00857378" w:rsidRPr="001F7773" w:rsidRDefault="00857378" w:rsidP="00857378">
      <w:pPr>
        <w:spacing w:after="0" w:line="240" w:lineRule="auto"/>
        <w:ind w:left="600"/>
        <w:jc w:val="both"/>
        <w:rPr>
          <w:sz w:val="20"/>
          <w:szCs w:val="20"/>
        </w:rPr>
      </w:pPr>
    </w:p>
    <w:p w:rsidR="00857378" w:rsidRPr="001F7773" w:rsidRDefault="00857378" w:rsidP="00857378">
      <w:pPr>
        <w:spacing w:after="0" w:line="240" w:lineRule="auto"/>
        <w:ind w:left="600"/>
        <w:jc w:val="both"/>
        <w:rPr>
          <w:sz w:val="20"/>
          <w:szCs w:val="20"/>
        </w:rPr>
      </w:pPr>
      <w:r w:rsidRPr="001F7773">
        <w:rPr>
          <w:sz w:val="20"/>
          <w:szCs w:val="20"/>
        </w:rPr>
        <w:t>En cas de reprise de plusieurs actifs, le repreneur devra indiquer si l’offre est divisible ou non.</w:t>
      </w:r>
    </w:p>
    <w:p w:rsidR="00857378" w:rsidRPr="004F5EAE" w:rsidRDefault="00857378" w:rsidP="00857378">
      <w:pPr>
        <w:spacing w:after="0" w:line="240" w:lineRule="auto"/>
        <w:jc w:val="both"/>
        <w:rPr>
          <w:sz w:val="16"/>
        </w:rPr>
      </w:pPr>
    </w:p>
    <w:p w:rsidR="00857378" w:rsidRPr="003C681D" w:rsidRDefault="00857378" w:rsidP="00857378">
      <w:pPr>
        <w:numPr>
          <w:ilvl w:val="0"/>
          <w:numId w:val="1"/>
        </w:numPr>
        <w:tabs>
          <w:tab w:val="clear" w:pos="1920"/>
        </w:tabs>
        <w:spacing w:after="0" w:line="240" w:lineRule="auto"/>
        <w:ind w:left="600"/>
        <w:jc w:val="both"/>
        <w:rPr>
          <w:b/>
        </w:rPr>
      </w:pPr>
      <w:r w:rsidRPr="0090307A">
        <w:rPr>
          <w:b/>
          <w:sz w:val="20"/>
        </w:rPr>
        <w:t>Une offre ferme et définitive</w:t>
      </w:r>
    </w:p>
    <w:p w:rsidR="00857378" w:rsidRPr="003C681D" w:rsidRDefault="00857378" w:rsidP="00857378">
      <w:pPr>
        <w:spacing w:after="0" w:line="240" w:lineRule="auto"/>
        <w:jc w:val="both"/>
      </w:pPr>
    </w:p>
    <w:p w:rsidR="00857378" w:rsidRPr="001F7773" w:rsidRDefault="00857378" w:rsidP="00857378">
      <w:pPr>
        <w:spacing w:after="0" w:line="240" w:lineRule="auto"/>
        <w:ind w:left="600"/>
        <w:jc w:val="both"/>
        <w:rPr>
          <w:sz w:val="20"/>
          <w:szCs w:val="20"/>
        </w:rPr>
      </w:pPr>
      <w:r w:rsidRPr="001F7773">
        <w:rPr>
          <w:sz w:val="20"/>
          <w:szCs w:val="20"/>
        </w:rPr>
        <w:t>L’offre doit être ferme et définitive, en ce sens qu’elle ne peut être assortie d’aucune condition suspensive, résolutoire ou autre, de nature à faire obstacle à la réalisation de la cession.</w:t>
      </w:r>
    </w:p>
    <w:p w:rsidR="00857378" w:rsidRPr="001F7773" w:rsidRDefault="00857378" w:rsidP="00857378">
      <w:pPr>
        <w:spacing w:after="0" w:line="240" w:lineRule="auto"/>
        <w:ind w:left="600"/>
        <w:jc w:val="both"/>
        <w:rPr>
          <w:sz w:val="20"/>
          <w:szCs w:val="20"/>
        </w:rPr>
      </w:pPr>
    </w:p>
    <w:p w:rsidR="00857378" w:rsidRPr="001F7773" w:rsidRDefault="00857378" w:rsidP="00857378">
      <w:pPr>
        <w:spacing w:after="0" w:line="240" w:lineRule="auto"/>
        <w:ind w:left="600"/>
        <w:jc w:val="both"/>
        <w:rPr>
          <w:sz w:val="20"/>
          <w:szCs w:val="20"/>
        </w:rPr>
      </w:pPr>
      <w:r w:rsidRPr="001F7773">
        <w:rPr>
          <w:sz w:val="20"/>
          <w:szCs w:val="20"/>
        </w:rPr>
        <w:t>Par ailleurs, il conviendra de consulter l’état des inscriptions afin de prendre connaissance des éventuelles sûretés dont la charge pourrait être transmise au cessionnaire, en application des dispositions de l’Article L642-12 alinéa 4 du Code de Commerce.</w:t>
      </w:r>
    </w:p>
    <w:p w:rsidR="00857378" w:rsidRPr="001F7773" w:rsidRDefault="00857378" w:rsidP="00857378">
      <w:pPr>
        <w:spacing w:after="0" w:line="240" w:lineRule="auto"/>
        <w:ind w:left="600"/>
        <w:jc w:val="both"/>
        <w:rPr>
          <w:sz w:val="20"/>
          <w:szCs w:val="20"/>
        </w:rPr>
      </w:pPr>
    </w:p>
    <w:p w:rsidR="00857378" w:rsidRDefault="00857378" w:rsidP="00857378">
      <w:pPr>
        <w:spacing w:after="0" w:line="240" w:lineRule="auto"/>
        <w:ind w:left="600"/>
        <w:jc w:val="both"/>
        <w:rPr>
          <w:sz w:val="20"/>
          <w:szCs w:val="20"/>
        </w:rPr>
      </w:pPr>
      <w:r w:rsidRPr="001F7773">
        <w:rPr>
          <w:sz w:val="20"/>
          <w:szCs w:val="20"/>
        </w:rPr>
        <w:t>Vous pouvez proposer une ventilation du prix de cession que vous offrez mais le Tribunal reste libre de fixer la quote-part de ce prix qui sera affecté aux créanciers bénéficiant d’une sûreté c</w:t>
      </w:r>
      <w:r w:rsidR="0090307A">
        <w:rPr>
          <w:sz w:val="20"/>
          <w:szCs w:val="20"/>
        </w:rPr>
        <w:t xml:space="preserve">onformément à ce même article. Alinéa 1 de l’article L642-12 du Code de Commerce : </w:t>
      </w:r>
    </w:p>
    <w:p w:rsidR="0090307A" w:rsidRDefault="0090307A" w:rsidP="00857378">
      <w:pPr>
        <w:spacing w:after="0" w:line="240" w:lineRule="auto"/>
        <w:ind w:left="600"/>
        <w:jc w:val="both"/>
        <w:rPr>
          <w:sz w:val="20"/>
          <w:szCs w:val="20"/>
        </w:rPr>
      </w:pPr>
    </w:p>
    <w:p w:rsidR="0090307A" w:rsidRPr="0090307A" w:rsidRDefault="0090307A" w:rsidP="007A5248">
      <w:pPr>
        <w:spacing w:after="0" w:line="240" w:lineRule="auto"/>
        <w:ind w:left="600"/>
        <w:jc w:val="both"/>
        <w:rPr>
          <w:rFonts w:asciiTheme="minorHAnsi" w:hAnsiTheme="minorHAnsi"/>
          <w:i/>
          <w:sz w:val="20"/>
          <w:szCs w:val="20"/>
        </w:rPr>
      </w:pPr>
      <w:r w:rsidRPr="002A7178">
        <w:rPr>
          <w:rFonts w:asciiTheme="minorHAnsi" w:hAnsiTheme="minorHAnsi" w:cs="Arial"/>
          <w:i/>
          <w:color w:val="000000"/>
          <w:sz w:val="19"/>
          <w:szCs w:val="19"/>
          <w:shd w:val="clear" w:color="auto" w:fill="FFFFFF"/>
        </w:rPr>
        <w:t>« Lorsque la cession porte sur des biens grevés d'un privilège spécial, d'un gage, d'un nantissement ou d'une hypothèque, le tribunal affecte à chacun de ces biens, pour la répartition du prix et l'exercice du droit de préférence, la quote-part du prix, déterminée au vu de l'inventaire et de la prisée des actifs et correspondant au rapport entre la valeur de ce bien et la valeur totale des actifs cédés ».</w:t>
      </w:r>
    </w:p>
    <w:p w:rsidR="00857378" w:rsidRPr="001F7773" w:rsidRDefault="00857378" w:rsidP="00857378">
      <w:pPr>
        <w:spacing w:after="0" w:line="240" w:lineRule="auto"/>
        <w:jc w:val="both"/>
        <w:rPr>
          <w:sz w:val="20"/>
          <w:szCs w:val="20"/>
        </w:rPr>
      </w:pPr>
    </w:p>
    <w:p w:rsidR="00857378" w:rsidRPr="001F7773" w:rsidRDefault="00857378" w:rsidP="00857378">
      <w:pPr>
        <w:spacing w:after="0" w:line="240" w:lineRule="auto"/>
        <w:jc w:val="both"/>
        <w:rPr>
          <w:sz w:val="20"/>
          <w:szCs w:val="20"/>
        </w:rPr>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2 – Précisions sur le candidat à la reprise</w:t>
      </w:r>
    </w:p>
    <w:p w:rsidR="00857378" w:rsidRPr="0090307A" w:rsidRDefault="00857378" w:rsidP="00857378">
      <w:pPr>
        <w:spacing w:after="0" w:line="240" w:lineRule="auto"/>
        <w:jc w:val="both"/>
        <w:rPr>
          <w:sz w:val="20"/>
        </w:rPr>
      </w:pPr>
    </w:p>
    <w:p w:rsidR="00857378" w:rsidRPr="0090307A" w:rsidRDefault="00857378" w:rsidP="00857378">
      <w:pPr>
        <w:numPr>
          <w:ilvl w:val="0"/>
          <w:numId w:val="1"/>
        </w:numPr>
        <w:tabs>
          <w:tab w:val="clear" w:pos="1920"/>
        </w:tabs>
        <w:spacing w:after="0" w:line="240" w:lineRule="auto"/>
        <w:ind w:left="600"/>
        <w:jc w:val="both"/>
        <w:rPr>
          <w:b/>
          <w:sz w:val="20"/>
        </w:rPr>
      </w:pPr>
      <w:r w:rsidRPr="0090307A">
        <w:rPr>
          <w:b/>
          <w:sz w:val="20"/>
        </w:rPr>
        <w:t>Personne physique</w:t>
      </w:r>
    </w:p>
    <w:p w:rsidR="00857378" w:rsidRPr="003C681D" w:rsidRDefault="00857378" w:rsidP="00857378">
      <w:pPr>
        <w:spacing w:after="0" w:line="240" w:lineRule="auto"/>
        <w:jc w:val="both"/>
      </w:pPr>
    </w:p>
    <w:p w:rsidR="00857378" w:rsidRPr="001F7773" w:rsidRDefault="00857378" w:rsidP="00857378">
      <w:pPr>
        <w:spacing w:after="0" w:line="240" w:lineRule="auto"/>
        <w:ind w:left="600"/>
        <w:jc w:val="both"/>
        <w:rPr>
          <w:sz w:val="20"/>
          <w:szCs w:val="20"/>
        </w:rPr>
      </w:pPr>
      <w:r w:rsidRPr="001F7773">
        <w:rPr>
          <w:sz w:val="20"/>
          <w:szCs w:val="20"/>
        </w:rPr>
        <w:t>La personne physique se portant acquéreur doit fournir des renseignements précis sur son identité et ses moyens financiers :</w:t>
      </w:r>
    </w:p>
    <w:p w:rsidR="00857378" w:rsidRPr="001F7773" w:rsidRDefault="00857378" w:rsidP="00857378">
      <w:pPr>
        <w:spacing w:after="0" w:line="240" w:lineRule="auto"/>
        <w:ind w:left="600"/>
        <w:jc w:val="both"/>
        <w:rPr>
          <w:sz w:val="20"/>
          <w:szCs w:val="20"/>
        </w:rPr>
      </w:pPr>
    </w:p>
    <w:p w:rsidR="0090307A" w:rsidRDefault="0090307A" w:rsidP="00857378">
      <w:pPr>
        <w:numPr>
          <w:ilvl w:val="0"/>
          <w:numId w:val="2"/>
        </w:numPr>
        <w:tabs>
          <w:tab w:val="clear" w:pos="1320"/>
        </w:tabs>
        <w:spacing w:after="0" w:line="240" w:lineRule="auto"/>
        <w:ind w:left="960"/>
        <w:jc w:val="both"/>
        <w:rPr>
          <w:sz w:val="20"/>
          <w:szCs w:val="20"/>
        </w:rPr>
        <w:sectPr w:rsidR="0090307A" w:rsidSect="003C681D">
          <w:headerReference w:type="default" r:id="rId7"/>
          <w:pgSz w:w="11906" w:h="16838" w:code="9"/>
          <w:pgMar w:top="567" w:right="1418" w:bottom="1418" w:left="1418" w:header="709" w:footer="709" w:gutter="0"/>
          <w:cols w:space="708"/>
          <w:titlePg/>
          <w:docGrid w:linePitch="360"/>
        </w:sectPr>
      </w:pP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lastRenderedPageBreak/>
        <w:t>Nom</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Prénoms</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Date et lieu de naissance</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Nationalité</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lastRenderedPageBreak/>
        <w:t>Lieu de résidence</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Parcours professionnel</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Dernier avis d’imposition</w:t>
      </w:r>
    </w:p>
    <w:p w:rsidR="0090307A" w:rsidRDefault="0090307A" w:rsidP="0090307A">
      <w:pPr>
        <w:spacing w:after="0" w:line="240" w:lineRule="auto"/>
        <w:jc w:val="both"/>
        <w:rPr>
          <w:sz w:val="20"/>
          <w:szCs w:val="20"/>
        </w:rPr>
        <w:sectPr w:rsidR="0090307A" w:rsidSect="0090307A">
          <w:type w:val="continuous"/>
          <w:pgSz w:w="11906" w:h="16838" w:code="9"/>
          <w:pgMar w:top="567" w:right="1418" w:bottom="1418" w:left="1418" w:header="709" w:footer="709" w:gutter="0"/>
          <w:cols w:num="2" w:space="708"/>
          <w:titlePg/>
          <w:docGrid w:linePitch="360"/>
        </w:sectPr>
      </w:pPr>
    </w:p>
    <w:p w:rsidR="0090307A" w:rsidRDefault="0090307A" w:rsidP="0090307A">
      <w:pPr>
        <w:spacing w:after="0" w:line="240" w:lineRule="auto"/>
        <w:jc w:val="both"/>
        <w:rPr>
          <w:sz w:val="20"/>
          <w:szCs w:val="20"/>
        </w:rPr>
      </w:pPr>
    </w:p>
    <w:p w:rsidR="00857378" w:rsidRDefault="00857378" w:rsidP="00857378">
      <w:pPr>
        <w:spacing w:after="0" w:line="240" w:lineRule="auto"/>
        <w:ind w:left="600"/>
        <w:jc w:val="both"/>
        <w:rPr>
          <w:sz w:val="20"/>
          <w:szCs w:val="20"/>
        </w:rPr>
      </w:pPr>
      <w:r w:rsidRPr="001F7773">
        <w:rPr>
          <w:sz w:val="20"/>
          <w:szCs w:val="20"/>
        </w:rPr>
        <w:t xml:space="preserve">Une photocopie de </w:t>
      </w:r>
      <w:r>
        <w:rPr>
          <w:sz w:val="20"/>
          <w:szCs w:val="20"/>
        </w:rPr>
        <w:t>d’une pièce d’identité officielle comportant une photo devra être jointe à l’offre de reprise.</w:t>
      </w:r>
    </w:p>
    <w:p w:rsidR="002A7178" w:rsidRDefault="002A7178" w:rsidP="00857378">
      <w:pPr>
        <w:spacing w:after="0" w:line="240" w:lineRule="auto"/>
        <w:ind w:left="600"/>
        <w:jc w:val="both"/>
        <w:rPr>
          <w:sz w:val="20"/>
          <w:szCs w:val="20"/>
        </w:rPr>
      </w:pPr>
    </w:p>
    <w:p w:rsidR="00857378" w:rsidRPr="001F7773" w:rsidRDefault="00857378" w:rsidP="00857378">
      <w:pPr>
        <w:spacing w:after="0" w:line="240" w:lineRule="auto"/>
        <w:ind w:left="600"/>
        <w:jc w:val="both"/>
        <w:rPr>
          <w:sz w:val="20"/>
          <w:szCs w:val="20"/>
        </w:rPr>
      </w:pPr>
      <w:r>
        <w:rPr>
          <w:sz w:val="20"/>
          <w:szCs w:val="20"/>
        </w:rPr>
        <w:t>Les mêmes renseignements doivent être fournis pour permettre l’identification d’une personne physique détenant plus de 25 % du capital et/ou des droits de vote d’une personne morale candidate à l’acquisition.</w:t>
      </w:r>
    </w:p>
    <w:p w:rsidR="00857378" w:rsidRPr="0090307A" w:rsidRDefault="00857378" w:rsidP="00857378">
      <w:pPr>
        <w:numPr>
          <w:ilvl w:val="0"/>
          <w:numId w:val="1"/>
        </w:numPr>
        <w:tabs>
          <w:tab w:val="clear" w:pos="1920"/>
        </w:tabs>
        <w:spacing w:after="0" w:line="240" w:lineRule="auto"/>
        <w:ind w:left="600"/>
        <w:jc w:val="both"/>
        <w:rPr>
          <w:b/>
          <w:sz w:val="20"/>
        </w:rPr>
      </w:pPr>
      <w:r w:rsidRPr="0090307A">
        <w:rPr>
          <w:b/>
          <w:sz w:val="20"/>
        </w:rPr>
        <w:lastRenderedPageBreak/>
        <w:t>Personne morale</w:t>
      </w:r>
    </w:p>
    <w:p w:rsidR="00857378" w:rsidRPr="003C681D" w:rsidRDefault="00857378" w:rsidP="00857378">
      <w:pPr>
        <w:spacing w:after="0" w:line="240" w:lineRule="auto"/>
        <w:jc w:val="both"/>
      </w:pPr>
    </w:p>
    <w:p w:rsidR="00857378" w:rsidRPr="001F7773" w:rsidRDefault="00857378" w:rsidP="00857378">
      <w:pPr>
        <w:spacing w:after="0" w:line="240" w:lineRule="auto"/>
        <w:ind w:left="600"/>
        <w:jc w:val="both"/>
        <w:rPr>
          <w:sz w:val="20"/>
          <w:szCs w:val="20"/>
        </w:rPr>
      </w:pPr>
      <w:r w:rsidRPr="001F7773">
        <w:rPr>
          <w:sz w:val="20"/>
          <w:szCs w:val="20"/>
        </w:rPr>
        <w:t>La société se portant acquéreur devra fournir des informations quant à sa structure :</w:t>
      </w:r>
    </w:p>
    <w:p w:rsidR="00857378" w:rsidRPr="0098542D" w:rsidRDefault="00857378" w:rsidP="00857378">
      <w:pPr>
        <w:spacing w:after="0" w:line="240" w:lineRule="auto"/>
        <w:ind w:left="600"/>
        <w:jc w:val="both"/>
        <w:rPr>
          <w:sz w:val="16"/>
          <w:szCs w:val="16"/>
        </w:rPr>
      </w:pP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Composition du capital social</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Principaux actionnaires/associés</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 xml:space="preserve">Activité </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Chiffre d’affaires</w:t>
      </w:r>
    </w:p>
    <w:p w:rsidR="00857378" w:rsidRPr="001F7773" w:rsidRDefault="00857378" w:rsidP="00857378">
      <w:pPr>
        <w:numPr>
          <w:ilvl w:val="0"/>
          <w:numId w:val="2"/>
        </w:numPr>
        <w:tabs>
          <w:tab w:val="clear" w:pos="1320"/>
        </w:tabs>
        <w:spacing w:after="0" w:line="240" w:lineRule="auto"/>
        <w:ind w:left="960"/>
        <w:jc w:val="both"/>
        <w:rPr>
          <w:sz w:val="20"/>
          <w:szCs w:val="20"/>
        </w:rPr>
      </w:pPr>
      <w:r w:rsidRPr="001F7773">
        <w:rPr>
          <w:sz w:val="20"/>
          <w:szCs w:val="20"/>
        </w:rPr>
        <w:t>Résultats</w:t>
      </w:r>
    </w:p>
    <w:p w:rsidR="00857378" w:rsidRPr="0098542D" w:rsidRDefault="00857378" w:rsidP="00857378">
      <w:pPr>
        <w:spacing w:after="0" w:line="240" w:lineRule="auto"/>
        <w:ind w:left="600"/>
        <w:jc w:val="both"/>
        <w:rPr>
          <w:sz w:val="16"/>
          <w:szCs w:val="16"/>
        </w:rPr>
      </w:pPr>
    </w:p>
    <w:p w:rsidR="00857378" w:rsidRDefault="00857378" w:rsidP="00857378">
      <w:pPr>
        <w:spacing w:after="0" w:line="240" w:lineRule="auto"/>
        <w:ind w:left="600"/>
        <w:jc w:val="both"/>
        <w:rPr>
          <w:sz w:val="20"/>
          <w:szCs w:val="20"/>
        </w:rPr>
      </w:pPr>
      <w:r w:rsidRPr="001F7773">
        <w:rPr>
          <w:sz w:val="20"/>
          <w:szCs w:val="20"/>
        </w:rPr>
        <w:t>Les statuts et un extrait Kbis de la société daté de moins de 3 mois devront être joints à l’offre, ainsi que les comptes annuels des 3 derniers exercices.</w:t>
      </w:r>
    </w:p>
    <w:p w:rsidR="00857378" w:rsidRPr="004F5EAE" w:rsidRDefault="00857378" w:rsidP="00857378">
      <w:pPr>
        <w:spacing w:after="0" w:line="240" w:lineRule="auto"/>
        <w:ind w:left="600"/>
        <w:jc w:val="both"/>
        <w:rPr>
          <w:sz w:val="12"/>
          <w:szCs w:val="16"/>
        </w:rPr>
      </w:pPr>
    </w:p>
    <w:p w:rsidR="00857378" w:rsidRPr="001F7773" w:rsidRDefault="00857378" w:rsidP="00857378">
      <w:pPr>
        <w:spacing w:after="0" w:line="240" w:lineRule="auto"/>
        <w:ind w:left="600"/>
        <w:jc w:val="both"/>
        <w:rPr>
          <w:sz w:val="20"/>
          <w:szCs w:val="20"/>
        </w:rPr>
      </w:pPr>
      <w:r>
        <w:rPr>
          <w:sz w:val="20"/>
          <w:szCs w:val="20"/>
        </w:rPr>
        <w:t>Les mêmes renseignements doivent être fournis pour toute personne morale détenant plus de 25 % du capital et/ou des droits de vote.</w:t>
      </w:r>
    </w:p>
    <w:p w:rsidR="00857378" w:rsidRPr="004F5EAE" w:rsidRDefault="00857378" w:rsidP="00857378">
      <w:pPr>
        <w:spacing w:after="0" w:line="240" w:lineRule="auto"/>
        <w:ind w:left="600"/>
        <w:jc w:val="both"/>
        <w:rPr>
          <w:sz w:val="12"/>
          <w:szCs w:val="16"/>
        </w:rPr>
      </w:pPr>
    </w:p>
    <w:p w:rsidR="00857378" w:rsidRPr="001F7773" w:rsidRDefault="00857378" w:rsidP="00857378">
      <w:pPr>
        <w:spacing w:after="0" w:line="240" w:lineRule="auto"/>
        <w:ind w:left="600"/>
        <w:jc w:val="both"/>
        <w:rPr>
          <w:sz w:val="20"/>
          <w:szCs w:val="20"/>
        </w:rPr>
      </w:pPr>
      <w:r w:rsidRPr="001F7773">
        <w:rPr>
          <w:sz w:val="20"/>
          <w:szCs w:val="20"/>
        </w:rPr>
        <w:t>Si la société est en cours de constitution, l’état civil des futurs porteurs ou actionnaires, ainsi que leur participation dans le capital devront être précisés, une clause de substitution en termes généraux n’étant pas admise.</w:t>
      </w:r>
    </w:p>
    <w:p w:rsidR="00857378" w:rsidRPr="004F5EAE" w:rsidRDefault="00857378" w:rsidP="00857378">
      <w:pPr>
        <w:spacing w:after="0" w:line="240" w:lineRule="auto"/>
        <w:ind w:left="600"/>
        <w:jc w:val="both"/>
        <w:rPr>
          <w:sz w:val="12"/>
          <w:szCs w:val="16"/>
        </w:rPr>
      </w:pPr>
    </w:p>
    <w:p w:rsidR="00857378" w:rsidRPr="001F7773" w:rsidRDefault="00857378" w:rsidP="00857378">
      <w:pPr>
        <w:spacing w:after="0" w:line="240" w:lineRule="auto"/>
        <w:ind w:left="600"/>
        <w:jc w:val="both"/>
        <w:rPr>
          <w:sz w:val="20"/>
          <w:szCs w:val="20"/>
        </w:rPr>
      </w:pPr>
      <w:r w:rsidRPr="001F7773">
        <w:rPr>
          <w:sz w:val="20"/>
          <w:szCs w:val="20"/>
        </w:rPr>
        <w:t>Le Tribunal ne peut retenir une offre prévoyant la substitution du repreneur qu’à condition que cette substitution soit au bénéfice d’une société à constituer et dont la composition du capital futur est clairement définie, le candidat repreneur restant garant et répondant solidairement de cette substituée.</w:t>
      </w:r>
    </w:p>
    <w:p w:rsidR="00857378" w:rsidRPr="003C681D" w:rsidRDefault="00857378" w:rsidP="00857378">
      <w:pPr>
        <w:spacing w:after="0" w:line="240" w:lineRule="auto"/>
        <w:jc w:val="both"/>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3 – Le prix</w:t>
      </w:r>
    </w:p>
    <w:p w:rsidR="00857378" w:rsidRPr="003C681D" w:rsidRDefault="00857378" w:rsidP="00857378">
      <w:pPr>
        <w:spacing w:after="0" w:line="240" w:lineRule="auto"/>
        <w:jc w:val="both"/>
      </w:pPr>
    </w:p>
    <w:p w:rsidR="00857378" w:rsidRPr="003C681D" w:rsidRDefault="00857378" w:rsidP="00857378">
      <w:pPr>
        <w:numPr>
          <w:ilvl w:val="0"/>
          <w:numId w:val="1"/>
        </w:numPr>
        <w:tabs>
          <w:tab w:val="clear" w:pos="1920"/>
        </w:tabs>
        <w:spacing w:after="0" w:line="240" w:lineRule="auto"/>
        <w:ind w:left="720"/>
        <w:jc w:val="both"/>
        <w:rPr>
          <w:b/>
        </w:rPr>
      </w:pPr>
      <w:r w:rsidRPr="0090307A">
        <w:rPr>
          <w:b/>
          <w:sz w:val="20"/>
        </w:rPr>
        <w:t>Il doit être déterminé</w:t>
      </w:r>
    </w:p>
    <w:p w:rsidR="00857378" w:rsidRPr="0098542D" w:rsidRDefault="00857378" w:rsidP="00857378">
      <w:pPr>
        <w:spacing w:after="0" w:line="240" w:lineRule="auto"/>
        <w:jc w:val="both"/>
        <w:rPr>
          <w:sz w:val="18"/>
          <w:szCs w:val="18"/>
        </w:rPr>
      </w:pPr>
    </w:p>
    <w:p w:rsidR="00857378" w:rsidRPr="001F7773" w:rsidRDefault="00857378" w:rsidP="00857378">
      <w:pPr>
        <w:spacing w:after="0" w:line="240" w:lineRule="auto"/>
        <w:ind w:left="720"/>
        <w:jc w:val="both"/>
        <w:rPr>
          <w:sz w:val="20"/>
          <w:szCs w:val="20"/>
        </w:rPr>
      </w:pPr>
      <w:r w:rsidRPr="001F7773">
        <w:rPr>
          <w:sz w:val="20"/>
          <w:szCs w:val="20"/>
        </w:rPr>
        <w:t xml:space="preserve">L’offre de reprise doit comporter le prix proposé par le repreneur, </w:t>
      </w:r>
      <w:r w:rsidRPr="001F7773">
        <w:rPr>
          <w:b/>
          <w:sz w:val="20"/>
          <w:szCs w:val="20"/>
        </w:rPr>
        <w:t>exprimé en euros</w:t>
      </w:r>
      <w:r w:rsidRPr="001F7773">
        <w:rPr>
          <w:sz w:val="20"/>
          <w:szCs w:val="20"/>
        </w:rPr>
        <w:t>, ferme et définitif.</w:t>
      </w:r>
    </w:p>
    <w:p w:rsidR="00857378" w:rsidRPr="0098542D" w:rsidRDefault="00857378" w:rsidP="00857378">
      <w:pPr>
        <w:spacing w:after="0" w:line="240" w:lineRule="auto"/>
        <w:ind w:left="720"/>
        <w:jc w:val="both"/>
        <w:rPr>
          <w:sz w:val="16"/>
          <w:szCs w:val="16"/>
        </w:rPr>
      </w:pPr>
    </w:p>
    <w:p w:rsidR="00857378" w:rsidRPr="001F7773" w:rsidRDefault="00857378" w:rsidP="00857378">
      <w:pPr>
        <w:spacing w:after="0" w:line="240" w:lineRule="auto"/>
        <w:ind w:left="720"/>
        <w:jc w:val="both"/>
        <w:rPr>
          <w:sz w:val="20"/>
          <w:szCs w:val="20"/>
        </w:rPr>
      </w:pPr>
      <w:r w:rsidRPr="001F7773">
        <w:rPr>
          <w:b/>
          <w:sz w:val="20"/>
          <w:szCs w:val="20"/>
          <w:u w:val="single"/>
        </w:rPr>
        <w:t>Le prix mentionné doit être stipulé « net vendeur »</w:t>
      </w:r>
      <w:r w:rsidRPr="001F7773">
        <w:rPr>
          <w:sz w:val="20"/>
          <w:szCs w:val="20"/>
        </w:rPr>
        <w:t xml:space="preserve"> : </w:t>
      </w:r>
    </w:p>
    <w:p w:rsidR="00857378" w:rsidRPr="001F7773" w:rsidRDefault="00857378" w:rsidP="00857378">
      <w:pPr>
        <w:spacing w:after="0" w:line="240" w:lineRule="auto"/>
        <w:ind w:left="720"/>
        <w:jc w:val="both"/>
        <w:rPr>
          <w:sz w:val="20"/>
          <w:szCs w:val="20"/>
        </w:rPr>
      </w:pPr>
      <w:r w:rsidRPr="001F7773">
        <w:rPr>
          <w:sz w:val="20"/>
          <w:szCs w:val="20"/>
        </w:rPr>
        <w:t>L’acheteur prendra à sa charge les droits, les frais et honoraires afférents à la cession.</w:t>
      </w:r>
    </w:p>
    <w:p w:rsidR="00857378" w:rsidRPr="004F5EAE" w:rsidRDefault="00857378" w:rsidP="00857378">
      <w:pPr>
        <w:spacing w:after="0" w:line="240" w:lineRule="auto"/>
        <w:jc w:val="both"/>
        <w:rPr>
          <w:sz w:val="14"/>
        </w:rPr>
      </w:pPr>
    </w:p>
    <w:p w:rsidR="002A7178" w:rsidRDefault="00857378" w:rsidP="002A7178">
      <w:pPr>
        <w:spacing w:after="0" w:line="240" w:lineRule="auto"/>
        <w:jc w:val="both"/>
        <w:rPr>
          <w:b/>
          <w:sz w:val="20"/>
        </w:rPr>
      </w:pPr>
      <w:r w:rsidRPr="0090307A">
        <w:rPr>
          <w:b/>
          <w:sz w:val="20"/>
        </w:rPr>
        <w:t>Garanti</w:t>
      </w:r>
    </w:p>
    <w:p w:rsidR="002A7178" w:rsidRPr="004F5EAE" w:rsidRDefault="002A7178" w:rsidP="002A7178">
      <w:pPr>
        <w:spacing w:after="0" w:line="240" w:lineRule="auto"/>
        <w:jc w:val="both"/>
        <w:rPr>
          <w:b/>
          <w:sz w:val="14"/>
        </w:rPr>
      </w:pPr>
    </w:p>
    <w:p w:rsidR="00857378" w:rsidRDefault="00054B5C" w:rsidP="002A7178">
      <w:pPr>
        <w:spacing w:after="0" w:line="240" w:lineRule="auto"/>
        <w:jc w:val="both"/>
        <w:rPr>
          <w:sz w:val="20"/>
          <w:szCs w:val="20"/>
        </w:rPr>
      </w:pPr>
      <w:r>
        <w:rPr>
          <w:sz w:val="20"/>
          <w:szCs w:val="20"/>
        </w:rPr>
        <w:t>U</w:t>
      </w:r>
      <w:r w:rsidR="00857378" w:rsidRPr="001F7773">
        <w:rPr>
          <w:sz w:val="20"/>
          <w:szCs w:val="20"/>
        </w:rPr>
        <w:t>n chèque de banq</w:t>
      </w:r>
      <w:r w:rsidR="00EA0264">
        <w:rPr>
          <w:sz w:val="20"/>
          <w:szCs w:val="20"/>
        </w:rPr>
        <w:t>ue libellé à l’ordre de la SELARL</w:t>
      </w:r>
      <w:r w:rsidR="00857378" w:rsidRPr="001F7773">
        <w:rPr>
          <w:sz w:val="20"/>
          <w:szCs w:val="20"/>
        </w:rPr>
        <w:t xml:space="preserve"> ASCAGNE </w:t>
      </w:r>
      <w:r w:rsidR="00857378" w:rsidRPr="002A7178">
        <w:rPr>
          <w:sz w:val="20"/>
          <w:szCs w:val="20"/>
        </w:rPr>
        <w:t>AJ</w:t>
      </w:r>
      <w:r w:rsidR="00EA0264">
        <w:rPr>
          <w:sz w:val="20"/>
          <w:szCs w:val="20"/>
        </w:rPr>
        <w:t xml:space="preserve"> SO</w:t>
      </w:r>
      <w:r w:rsidR="007A5248" w:rsidRPr="002A7178">
        <w:rPr>
          <w:sz w:val="20"/>
          <w:szCs w:val="20"/>
        </w:rPr>
        <w:t xml:space="preserve"> </w:t>
      </w:r>
      <w:r w:rsidR="007A5248" w:rsidRPr="004F5EAE">
        <w:rPr>
          <w:sz w:val="20"/>
          <w:szCs w:val="20"/>
        </w:rPr>
        <w:t>(ou du Mandataire Judiciaire désigné)</w:t>
      </w:r>
      <w:r w:rsidR="00857378" w:rsidRPr="002A7178">
        <w:rPr>
          <w:sz w:val="20"/>
          <w:szCs w:val="20"/>
        </w:rPr>
        <w:t xml:space="preserve"> couvrant</w:t>
      </w:r>
      <w:r w:rsidR="00857378" w:rsidRPr="001F7773">
        <w:rPr>
          <w:sz w:val="20"/>
          <w:szCs w:val="20"/>
        </w:rPr>
        <w:t xml:space="preserve"> la totalité du prix proposé, devra être apporté au plus tard le jour de l’audience devant statuer sur le projet de cession.</w:t>
      </w:r>
    </w:p>
    <w:p w:rsidR="002A7178" w:rsidRDefault="002A7178" w:rsidP="004F5EAE">
      <w:pPr>
        <w:spacing w:after="0" w:line="240" w:lineRule="auto"/>
        <w:jc w:val="both"/>
        <w:rPr>
          <w:sz w:val="20"/>
          <w:szCs w:val="20"/>
        </w:rPr>
      </w:pPr>
    </w:p>
    <w:p w:rsidR="00857378" w:rsidRDefault="00857378" w:rsidP="004F5EAE">
      <w:pPr>
        <w:spacing w:after="0" w:line="240" w:lineRule="auto"/>
        <w:jc w:val="both"/>
        <w:rPr>
          <w:sz w:val="20"/>
          <w:szCs w:val="20"/>
        </w:rPr>
      </w:pPr>
      <w:r>
        <w:rPr>
          <w:sz w:val="20"/>
          <w:szCs w:val="20"/>
        </w:rPr>
        <w:t>Ces documents doivent émaner d’une banque française ou européenne dotée d’un dispositif interne anti blanchissement.</w:t>
      </w:r>
    </w:p>
    <w:p w:rsidR="002A7178" w:rsidRPr="004F5EAE" w:rsidRDefault="002A7178" w:rsidP="00857378">
      <w:pPr>
        <w:spacing w:after="0" w:line="240" w:lineRule="auto"/>
        <w:ind w:left="720"/>
        <w:jc w:val="both"/>
        <w:rPr>
          <w:szCs w:val="20"/>
        </w:rPr>
      </w:pPr>
    </w:p>
    <w:p w:rsidR="00054B5C" w:rsidRPr="004F5EAE" w:rsidRDefault="00054B5C" w:rsidP="002A7178">
      <w:pPr>
        <w:spacing w:after="0" w:line="240" w:lineRule="auto"/>
        <w:jc w:val="both"/>
        <w:rPr>
          <w:sz w:val="18"/>
          <w:szCs w:val="16"/>
        </w:rPr>
      </w:pPr>
      <w:r w:rsidRPr="004F5EAE">
        <w:rPr>
          <w:sz w:val="18"/>
          <w:szCs w:val="16"/>
        </w:rPr>
        <w:t>Si vous optez pour la délivrance d’une garantie bancaire, nous vous demandons de nous l’adresser 2 jours avant l’audience afin que nous ayons le temps de vérifier l’authenticité du document.</w:t>
      </w:r>
    </w:p>
    <w:p w:rsidR="00054B5C" w:rsidRPr="004F5EAE" w:rsidRDefault="00054B5C" w:rsidP="002A7178">
      <w:pPr>
        <w:spacing w:after="0" w:line="240" w:lineRule="auto"/>
        <w:jc w:val="both"/>
        <w:rPr>
          <w:sz w:val="18"/>
          <w:szCs w:val="16"/>
        </w:rPr>
      </w:pPr>
    </w:p>
    <w:p w:rsidR="00054B5C" w:rsidRPr="004F5EAE" w:rsidRDefault="00054B5C" w:rsidP="002A7178">
      <w:pPr>
        <w:spacing w:after="0" w:line="240" w:lineRule="auto"/>
        <w:jc w:val="both"/>
        <w:rPr>
          <w:sz w:val="18"/>
          <w:szCs w:val="16"/>
        </w:rPr>
      </w:pPr>
      <w:r w:rsidRPr="004F5EAE">
        <w:rPr>
          <w:sz w:val="18"/>
          <w:szCs w:val="16"/>
        </w:rPr>
        <w:t>Nous vous recommandons de nous faire parvenir le texte de la garantie avant qu’elle ne soit éditée afin que nous puissions vérifier que la garantie peut être effectivement mise en œuvre sans restriction</w:t>
      </w:r>
    </w:p>
    <w:p w:rsidR="002A7178" w:rsidRPr="0098542D" w:rsidRDefault="002A7178">
      <w:pPr>
        <w:spacing w:after="0" w:line="240" w:lineRule="auto"/>
        <w:jc w:val="both"/>
        <w:rPr>
          <w:sz w:val="16"/>
          <w:szCs w:val="16"/>
        </w:rPr>
      </w:pPr>
    </w:p>
    <w:p w:rsidR="00857378" w:rsidRPr="001F7773" w:rsidRDefault="00857378" w:rsidP="004F5EAE">
      <w:pPr>
        <w:spacing w:after="0" w:line="240" w:lineRule="auto"/>
        <w:jc w:val="both"/>
        <w:rPr>
          <w:sz w:val="20"/>
          <w:szCs w:val="20"/>
        </w:rPr>
      </w:pPr>
      <w:r w:rsidRPr="001F7773">
        <w:rPr>
          <w:sz w:val="20"/>
          <w:szCs w:val="20"/>
        </w:rPr>
        <w:t>A défaut, votre offre risque de ne pas être examinée par le Tribunal.</w:t>
      </w:r>
    </w:p>
    <w:p w:rsidR="00857378" w:rsidRPr="003C681D" w:rsidRDefault="00857378" w:rsidP="00857378">
      <w:pPr>
        <w:spacing w:after="0" w:line="240" w:lineRule="auto"/>
      </w:pPr>
    </w:p>
    <w:p w:rsidR="00857378" w:rsidRPr="0090307A" w:rsidRDefault="00857378" w:rsidP="00857378">
      <w:pPr>
        <w:numPr>
          <w:ilvl w:val="0"/>
          <w:numId w:val="1"/>
        </w:numPr>
        <w:tabs>
          <w:tab w:val="clear" w:pos="1920"/>
        </w:tabs>
        <w:spacing w:after="0" w:line="240" w:lineRule="auto"/>
        <w:ind w:left="720"/>
        <w:jc w:val="both"/>
        <w:rPr>
          <w:b/>
          <w:sz w:val="20"/>
        </w:rPr>
      </w:pPr>
      <w:r w:rsidRPr="0090307A">
        <w:rPr>
          <w:b/>
          <w:sz w:val="20"/>
        </w:rPr>
        <w:t>Origine des fonds</w:t>
      </w:r>
    </w:p>
    <w:p w:rsidR="00857378" w:rsidRPr="004F5EAE" w:rsidRDefault="00857378" w:rsidP="00857378">
      <w:pPr>
        <w:spacing w:after="0" w:line="240" w:lineRule="auto"/>
        <w:jc w:val="both"/>
        <w:rPr>
          <w:b/>
          <w:sz w:val="14"/>
          <w:szCs w:val="18"/>
        </w:rPr>
      </w:pPr>
    </w:p>
    <w:p w:rsidR="00857378" w:rsidRPr="001F7773" w:rsidRDefault="00857378" w:rsidP="00857378">
      <w:pPr>
        <w:spacing w:after="0" w:line="240" w:lineRule="auto"/>
        <w:ind w:left="720"/>
        <w:jc w:val="both"/>
        <w:rPr>
          <w:sz w:val="20"/>
          <w:szCs w:val="20"/>
        </w:rPr>
      </w:pPr>
      <w:r>
        <w:rPr>
          <w:sz w:val="20"/>
          <w:szCs w:val="20"/>
        </w:rPr>
        <w:t>Elle doit être précisée d’une manière circonstanciée au moyen de la déclaration ci-après.</w:t>
      </w:r>
    </w:p>
    <w:p w:rsidR="00857378" w:rsidRDefault="00857378" w:rsidP="00857378">
      <w:pPr>
        <w:spacing w:after="0" w:line="240" w:lineRule="auto"/>
      </w:pPr>
    </w:p>
    <w:p w:rsidR="00857378" w:rsidRPr="0090307A" w:rsidRDefault="00857378" w:rsidP="00857378">
      <w:pPr>
        <w:numPr>
          <w:ilvl w:val="0"/>
          <w:numId w:val="1"/>
        </w:numPr>
        <w:tabs>
          <w:tab w:val="clear" w:pos="1920"/>
        </w:tabs>
        <w:spacing w:after="0" w:line="240" w:lineRule="auto"/>
        <w:ind w:left="720"/>
        <w:jc w:val="both"/>
        <w:rPr>
          <w:b/>
          <w:sz w:val="20"/>
        </w:rPr>
      </w:pPr>
      <w:r w:rsidRPr="0090307A">
        <w:rPr>
          <w:b/>
          <w:sz w:val="20"/>
        </w:rPr>
        <w:t>Déclaration d’origine des fonds</w:t>
      </w:r>
    </w:p>
    <w:p w:rsidR="00857378" w:rsidRPr="004F5EAE" w:rsidRDefault="00857378" w:rsidP="00857378">
      <w:pPr>
        <w:spacing w:after="0" w:line="240" w:lineRule="auto"/>
        <w:jc w:val="both"/>
        <w:rPr>
          <w:b/>
          <w:sz w:val="14"/>
          <w:szCs w:val="18"/>
        </w:rPr>
      </w:pPr>
    </w:p>
    <w:p w:rsidR="00857378" w:rsidRPr="001F7773" w:rsidRDefault="00857378" w:rsidP="00857378">
      <w:pPr>
        <w:spacing w:after="0" w:line="240" w:lineRule="auto"/>
        <w:ind w:left="720"/>
        <w:jc w:val="both"/>
        <w:rPr>
          <w:sz w:val="20"/>
          <w:szCs w:val="20"/>
        </w:rPr>
      </w:pPr>
      <w:r>
        <w:rPr>
          <w:sz w:val="20"/>
          <w:szCs w:val="20"/>
        </w:rPr>
        <w:t>Ne vous contentez pas de généralités, soyez précis</w:t>
      </w:r>
      <w:r w:rsidR="007A5248">
        <w:rPr>
          <w:sz w:val="20"/>
          <w:szCs w:val="20"/>
        </w:rPr>
        <w:t>.</w:t>
      </w:r>
    </w:p>
    <w:p w:rsidR="00857378" w:rsidRPr="004F5EAE" w:rsidRDefault="00857378" w:rsidP="00857378">
      <w:pPr>
        <w:spacing w:after="0" w:line="240" w:lineRule="auto"/>
        <w:rPr>
          <w:sz w:val="14"/>
        </w:rPr>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 xml:space="preserve">4 – Les attestations </w:t>
      </w:r>
      <w:r w:rsidR="0090307A" w:rsidRPr="0090307A">
        <w:rPr>
          <w:b/>
          <w:smallCaps/>
          <w:sz w:val="20"/>
          <w:shd w:val="clear" w:color="auto" w:fill="D9D9D9"/>
        </w:rPr>
        <w:t>à</w:t>
      </w:r>
      <w:r w:rsidRPr="0090307A">
        <w:rPr>
          <w:b/>
          <w:smallCaps/>
          <w:sz w:val="20"/>
          <w:shd w:val="clear" w:color="auto" w:fill="D9D9D9"/>
        </w:rPr>
        <w:t xml:space="preserve"> joindre impérativement au dossier</w:t>
      </w:r>
    </w:p>
    <w:p w:rsidR="00857378" w:rsidRPr="0090307A" w:rsidRDefault="00857378" w:rsidP="00857378">
      <w:pPr>
        <w:spacing w:after="0" w:line="240" w:lineRule="auto"/>
        <w:rPr>
          <w:sz w:val="20"/>
        </w:rPr>
      </w:pPr>
    </w:p>
    <w:p w:rsidR="00857378" w:rsidRPr="003C681D" w:rsidRDefault="00857378" w:rsidP="0090307A">
      <w:pPr>
        <w:tabs>
          <w:tab w:val="left" w:pos="8295"/>
          <w:tab w:val="right" w:pos="9070"/>
        </w:tabs>
        <w:spacing w:after="0" w:line="240" w:lineRule="auto"/>
      </w:pPr>
      <w:r w:rsidRPr="0090307A">
        <w:rPr>
          <w:b/>
          <w:sz w:val="20"/>
        </w:rPr>
        <w:t>La déclaration d’indépendance et de sincérité</w:t>
      </w:r>
      <w:r w:rsidRPr="003C681D">
        <w:br w:type="page"/>
      </w: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lastRenderedPageBreak/>
        <w:t>5 – Le projet du candidat repreneur</w:t>
      </w:r>
    </w:p>
    <w:p w:rsidR="00857378" w:rsidRPr="003C681D" w:rsidRDefault="00857378" w:rsidP="00857378">
      <w:pPr>
        <w:spacing w:after="0" w:line="240" w:lineRule="auto"/>
      </w:pPr>
    </w:p>
    <w:p w:rsidR="00857378" w:rsidRPr="0098542D" w:rsidRDefault="00857378" w:rsidP="00857378">
      <w:pPr>
        <w:numPr>
          <w:ilvl w:val="0"/>
          <w:numId w:val="1"/>
        </w:numPr>
        <w:tabs>
          <w:tab w:val="clear" w:pos="1920"/>
        </w:tabs>
        <w:spacing w:after="0" w:line="240" w:lineRule="auto"/>
        <w:ind w:left="360"/>
        <w:rPr>
          <w:sz w:val="20"/>
          <w:szCs w:val="20"/>
        </w:rPr>
      </w:pPr>
      <w:r w:rsidRPr="0098542D">
        <w:rPr>
          <w:sz w:val="20"/>
          <w:szCs w:val="20"/>
        </w:rPr>
        <w:t>Il doit être expliqué et des prévisions d’activité doivent être fournies.</w:t>
      </w:r>
    </w:p>
    <w:p w:rsidR="00857378" w:rsidRPr="0098542D" w:rsidRDefault="00857378" w:rsidP="00857378">
      <w:pPr>
        <w:spacing w:after="0" w:line="240" w:lineRule="auto"/>
        <w:rPr>
          <w:sz w:val="20"/>
          <w:szCs w:val="20"/>
        </w:rPr>
      </w:pPr>
    </w:p>
    <w:p w:rsidR="00857378" w:rsidRDefault="00857378" w:rsidP="00857378">
      <w:pPr>
        <w:spacing w:after="0" w:line="240" w:lineRule="auto"/>
        <w:ind w:left="360"/>
        <w:rPr>
          <w:sz w:val="20"/>
          <w:szCs w:val="20"/>
        </w:rPr>
      </w:pPr>
      <w:r w:rsidRPr="0098542D">
        <w:rPr>
          <w:sz w:val="20"/>
          <w:szCs w:val="20"/>
        </w:rPr>
        <w:t>Ces prévisions doivent indiquer les hypothèses à partir desquelles elles ont été bâties.</w:t>
      </w:r>
    </w:p>
    <w:p w:rsidR="00054B5C" w:rsidRPr="0098542D" w:rsidRDefault="00054B5C" w:rsidP="00857378">
      <w:pPr>
        <w:spacing w:after="0" w:line="240" w:lineRule="auto"/>
        <w:ind w:left="360"/>
        <w:rPr>
          <w:sz w:val="20"/>
          <w:szCs w:val="20"/>
        </w:rPr>
      </w:pPr>
      <w:r>
        <w:rPr>
          <w:sz w:val="20"/>
          <w:szCs w:val="20"/>
        </w:rPr>
        <w:t>Nous vous recommandons de les accompagner d’un tableau de financement</w:t>
      </w:r>
    </w:p>
    <w:p w:rsidR="00857378" w:rsidRPr="0098542D" w:rsidRDefault="00857378" w:rsidP="00857378">
      <w:pPr>
        <w:spacing w:after="0" w:line="240" w:lineRule="auto"/>
        <w:ind w:left="360"/>
        <w:rPr>
          <w:sz w:val="20"/>
          <w:szCs w:val="20"/>
        </w:rPr>
      </w:pPr>
    </w:p>
    <w:p w:rsidR="00857378" w:rsidRPr="0098542D" w:rsidRDefault="00857378" w:rsidP="00857378">
      <w:pPr>
        <w:numPr>
          <w:ilvl w:val="0"/>
          <w:numId w:val="1"/>
        </w:numPr>
        <w:tabs>
          <w:tab w:val="clear" w:pos="1920"/>
        </w:tabs>
        <w:spacing w:after="0" w:line="240" w:lineRule="auto"/>
        <w:ind w:left="360"/>
        <w:jc w:val="both"/>
        <w:rPr>
          <w:sz w:val="20"/>
          <w:szCs w:val="20"/>
        </w:rPr>
      </w:pPr>
      <w:r w:rsidRPr="0098542D">
        <w:rPr>
          <w:sz w:val="20"/>
          <w:szCs w:val="20"/>
        </w:rPr>
        <w:t>Le volet social doit être explicité.</w:t>
      </w:r>
    </w:p>
    <w:p w:rsidR="00857378" w:rsidRPr="0098542D" w:rsidRDefault="00857378" w:rsidP="00857378">
      <w:pPr>
        <w:spacing w:after="0" w:line="240" w:lineRule="auto"/>
        <w:ind w:left="360"/>
        <w:jc w:val="both"/>
        <w:rPr>
          <w:sz w:val="20"/>
          <w:szCs w:val="20"/>
        </w:rPr>
      </w:pPr>
    </w:p>
    <w:p w:rsidR="00857378" w:rsidRPr="0098542D" w:rsidRDefault="00857378" w:rsidP="00857378">
      <w:pPr>
        <w:spacing w:after="0" w:line="240" w:lineRule="auto"/>
        <w:ind w:left="360"/>
        <w:jc w:val="both"/>
        <w:rPr>
          <w:sz w:val="20"/>
          <w:szCs w:val="20"/>
        </w:rPr>
      </w:pPr>
      <w:r w:rsidRPr="0098542D">
        <w:rPr>
          <w:sz w:val="20"/>
          <w:szCs w:val="20"/>
        </w:rPr>
        <w:t>Les modalités de reprise des salariés, dont il vous appartiendra de me demander avant l’audience la liste actualisée, devront être clairement définies et plus particulièrement le sort réservé aux congés payés et 13</w:t>
      </w:r>
      <w:r w:rsidRPr="0098542D">
        <w:rPr>
          <w:sz w:val="20"/>
          <w:szCs w:val="20"/>
          <w:vertAlign w:val="superscript"/>
        </w:rPr>
        <w:t>ème</w:t>
      </w:r>
      <w:r w:rsidRPr="0098542D">
        <w:rPr>
          <w:sz w:val="20"/>
          <w:szCs w:val="20"/>
        </w:rPr>
        <w:t xml:space="preserve"> mois devra être précisé.</w:t>
      </w:r>
    </w:p>
    <w:p w:rsidR="00857378" w:rsidRPr="0098542D" w:rsidRDefault="00857378" w:rsidP="00857378">
      <w:pPr>
        <w:spacing w:after="0" w:line="240" w:lineRule="auto"/>
        <w:ind w:left="360"/>
        <w:jc w:val="both"/>
        <w:rPr>
          <w:sz w:val="20"/>
          <w:szCs w:val="20"/>
        </w:rPr>
      </w:pPr>
    </w:p>
    <w:p w:rsidR="00857378" w:rsidRPr="0098542D" w:rsidRDefault="00857378" w:rsidP="00857378">
      <w:pPr>
        <w:spacing w:after="0" w:line="240" w:lineRule="auto"/>
        <w:ind w:left="360"/>
        <w:jc w:val="both"/>
        <w:rPr>
          <w:sz w:val="20"/>
          <w:szCs w:val="20"/>
        </w:rPr>
      </w:pPr>
      <w:r w:rsidRPr="0098542D">
        <w:rPr>
          <w:sz w:val="20"/>
          <w:szCs w:val="20"/>
        </w:rPr>
        <w:t xml:space="preserve">Je vous précise enfin que la jurisprudence considère que le cessionnaire est tenu de reprendre les salariés protégés dont le licenciement n’est pas autorisé par l’autorité administrative compétente, nonobstant les dispositions de son offre et quelles que soient les dispositions du jugement arrêtant le plan </w:t>
      </w:r>
      <w:r w:rsidR="007A5248">
        <w:rPr>
          <w:sz w:val="20"/>
          <w:szCs w:val="20"/>
        </w:rPr>
        <w:t>[</w:t>
      </w:r>
      <w:r w:rsidRPr="0098542D">
        <w:rPr>
          <w:sz w:val="20"/>
          <w:szCs w:val="20"/>
        </w:rPr>
        <w:t xml:space="preserve">(Cass.  Com. 30 mars 1993) – revue </w:t>
      </w:r>
      <w:r w:rsidR="007A5248">
        <w:rPr>
          <w:sz w:val="20"/>
          <w:szCs w:val="20"/>
        </w:rPr>
        <w:t>Procédure Collective – page 311]</w:t>
      </w:r>
      <w:r w:rsidRPr="0098542D">
        <w:rPr>
          <w:sz w:val="20"/>
          <w:szCs w:val="20"/>
        </w:rPr>
        <w:t>.</w:t>
      </w:r>
    </w:p>
    <w:p w:rsidR="00857378" w:rsidRPr="0098542D" w:rsidRDefault="00857378" w:rsidP="00857378">
      <w:pPr>
        <w:spacing w:after="0" w:line="240" w:lineRule="auto"/>
        <w:rPr>
          <w:sz w:val="20"/>
          <w:szCs w:val="20"/>
        </w:rPr>
      </w:pPr>
    </w:p>
    <w:p w:rsidR="00857378" w:rsidRPr="0098542D" w:rsidRDefault="00857378" w:rsidP="00857378">
      <w:pPr>
        <w:numPr>
          <w:ilvl w:val="0"/>
          <w:numId w:val="1"/>
        </w:numPr>
        <w:tabs>
          <w:tab w:val="clear" w:pos="1920"/>
        </w:tabs>
        <w:spacing w:after="0" w:line="240" w:lineRule="auto"/>
        <w:ind w:left="360"/>
        <w:rPr>
          <w:sz w:val="20"/>
          <w:szCs w:val="20"/>
        </w:rPr>
      </w:pPr>
      <w:r w:rsidRPr="0098542D">
        <w:rPr>
          <w:sz w:val="20"/>
          <w:szCs w:val="20"/>
        </w:rPr>
        <w:t>Les prévisions de cession d’actif dans les deux années suivant la cession doivent être indiquées.</w:t>
      </w:r>
    </w:p>
    <w:p w:rsidR="00857378" w:rsidRDefault="00857378" w:rsidP="00857378">
      <w:pPr>
        <w:spacing w:after="0" w:line="240" w:lineRule="auto"/>
      </w:pPr>
    </w:p>
    <w:p w:rsidR="0090307A" w:rsidRDefault="0090307A" w:rsidP="00857378">
      <w:pPr>
        <w:spacing w:after="0" w:line="240" w:lineRule="auto"/>
      </w:pPr>
    </w:p>
    <w:p w:rsidR="0090307A" w:rsidRPr="0090307A" w:rsidRDefault="0090307A" w:rsidP="0090307A">
      <w:pPr>
        <w:shd w:val="clear" w:color="auto" w:fill="244061" w:themeFill="accent1" w:themeFillShade="80"/>
        <w:tabs>
          <w:tab w:val="left" w:pos="2130"/>
          <w:tab w:val="center" w:pos="4535"/>
        </w:tabs>
        <w:spacing w:after="0" w:line="240" w:lineRule="auto"/>
        <w:rPr>
          <w:b/>
          <w:sz w:val="20"/>
        </w:rPr>
      </w:pPr>
      <w:r>
        <w:rPr>
          <w:b/>
          <w:sz w:val="20"/>
        </w:rPr>
        <w:tab/>
      </w:r>
      <w:r>
        <w:rPr>
          <w:b/>
          <w:sz w:val="20"/>
        </w:rPr>
        <w:tab/>
        <w:t>II. LES ETAPES DE LA PROCEDURE</w:t>
      </w:r>
    </w:p>
    <w:p w:rsidR="0090307A" w:rsidRPr="003C681D" w:rsidRDefault="0090307A" w:rsidP="00857378">
      <w:pPr>
        <w:spacing w:after="0" w:line="240" w:lineRule="auto"/>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1 – Le dépôt de l’offre</w:t>
      </w:r>
    </w:p>
    <w:p w:rsidR="00857378" w:rsidRPr="003C681D" w:rsidRDefault="00857378" w:rsidP="00857378">
      <w:pPr>
        <w:spacing w:after="0" w:line="240" w:lineRule="auto"/>
      </w:pPr>
    </w:p>
    <w:p w:rsidR="00857378" w:rsidRPr="0098542D" w:rsidRDefault="00857378" w:rsidP="00857378">
      <w:pPr>
        <w:spacing w:after="0" w:line="240" w:lineRule="auto"/>
        <w:rPr>
          <w:sz w:val="20"/>
          <w:szCs w:val="20"/>
        </w:rPr>
      </w:pPr>
      <w:r w:rsidRPr="0098542D">
        <w:rPr>
          <w:sz w:val="20"/>
          <w:szCs w:val="20"/>
        </w:rPr>
        <w:t xml:space="preserve">Toute proposition devra être déposée </w:t>
      </w:r>
      <w:r w:rsidR="00EA0264">
        <w:rPr>
          <w:sz w:val="20"/>
          <w:szCs w:val="20"/>
        </w:rPr>
        <w:t>à l’étude de Maître Aurélien MOREL</w:t>
      </w:r>
      <w:r w:rsidRPr="0098542D">
        <w:rPr>
          <w:sz w:val="20"/>
          <w:szCs w:val="20"/>
        </w:rPr>
        <w:t xml:space="preserve">, </w:t>
      </w:r>
    </w:p>
    <w:p w:rsidR="00857378" w:rsidRPr="0098542D" w:rsidRDefault="00857378" w:rsidP="00857378">
      <w:pPr>
        <w:spacing w:after="0" w:line="240" w:lineRule="auto"/>
        <w:rPr>
          <w:sz w:val="20"/>
          <w:szCs w:val="20"/>
        </w:rPr>
      </w:pPr>
    </w:p>
    <w:p w:rsidR="00857378" w:rsidRPr="0098542D" w:rsidRDefault="00EA0264" w:rsidP="00857378">
      <w:pPr>
        <w:spacing w:after="0" w:line="240" w:lineRule="auto"/>
        <w:jc w:val="center"/>
        <w:rPr>
          <w:sz w:val="20"/>
          <w:szCs w:val="20"/>
        </w:rPr>
      </w:pPr>
      <w:r>
        <w:rPr>
          <w:b/>
          <w:sz w:val="20"/>
          <w:szCs w:val="20"/>
        </w:rPr>
        <w:t>46 rue des Trois-Conils – 33000 BORDEAUX</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b/>
          <w:sz w:val="20"/>
          <w:szCs w:val="20"/>
        </w:rPr>
      </w:pPr>
      <w:r w:rsidRPr="0098542D">
        <w:rPr>
          <w:b/>
          <w:sz w:val="20"/>
          <w:szCs w:val="20"/>
        </w:rPr>
        <w:t>au plus tard le dernier jour du délai fixé, avant l’heure indiquée.</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sz w:val="20"/>
          <w:szCs w:val="20"/>
        </w:rPr>
      </w:pPr>
      <w:r w:rsidRPr="0098542D">
        <w:rPr>
          <w:sz w:val="20"/>
          <w:szCs w:val="20"/>
        </w:rPr>
        <w:t xml:space="preserve">Si l’offre est acheminée par voie postale, </w:t>
      </w:r>
      <w:r w:rsidRPr="0090307A">
        <w:rPr>
          <w:b/>
          <w:sz w:val="20"/>
          <w:szCs w:val="20"/>
        </w:rPr>
        <w:t>elle doit avoir été réceptionnée par notre étude au plus tard le dernier jour du délai fixé, avant l’heure indiquée.</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sz w:val="20"/>
          <w:szCs w:val="20"/>
        </w:rPr>
      </w:pPr>
      <w:r w:rsidRPr="0098542D">
        <w:rPr>
          <w:sz w:val="20"/>
          <w:szCs w:val="20"/>
        </w:rPr>
        <w:t xml:space="preserve">Toute offre déposée ou reçue après ce délai sera </w:t>
      </w:r>
      <w:r w:rsidRPr="0098542D">
        <w:rPr>
          <w:b/>
          <w:sz w:val="20"/>
          <w:szCs w:val="20"/>
        </w:rPr>
        <w:t>irrecevable</w:t>
      </w:r>
      <w:r w:rsidRPr="0098542D">
        <w:rPr>
          <w:sz w:val="20"/>
          <w:szCs w:val="20"/>
        </w:rPr>
        <w:t>.</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sz w:val="20"/>
          <w:szCs w:val="20"/>
        </w:rPr>
      </w:pPr>
      <w:r w:rsidRPr="0098542D">
        <w:rPr>
          <w:sz w:val="20"/>
          <w:szCs w:val="20"/>
        </w:rPr>
        <w:t xml:space="preserve">Les offres et leurs annexes doivent être déposées </w:t>
      </w:r>
      <w:r w:rsidRPr="0098542D">
        <w:rPr>
          <w:b/>
          <w:sz w:val="20"/>
          <w:szCs w:val="20"/>
        </w:rPr>
        <w:t xml:space="preserve">en </w:t>
      </w:r>
      <w:r w:rsidRPr="0098542D">
        <w:rPr>
          <w:b/>
          <w:caps/>
          <w:szCs w:val="20"/>
        </w:rPr>
        <w:t>trois exemplaires minimum</w:t>
      </w:r>
      <w:r w:rsidRPr="0098542D">
        <w:rPr>
          <w:sz w:val="20"/>
          <w:szCs w:val="20"/>
        </w:rPr>
        <w:t>.</w:t>
      </w:r>
    </w:p>
    <w:p w:rsidR="00857378" w:rsidRPr="003C681D" w:rsidRDefault="00857378" w:rsidP="00857378">
      <w:pPr>
        <w:spacing w:after="0" w:line="240" w:lineRule="auto"/>
      </w:pPr>
    </w:p>
    <w:p w:rsidR="00857378" w:rsidRDefault="00857378" w:rsidP="00857378">
      <w:pPr>
        <w:spacing w:after="0" w:line="240" w:lineRule="auto"/>
        <w:rPr>
          <w:sz w:val="20"/>
          <w:szCs w:val="20"/>
        </w:rPr>
      </w:pPr>
      <w:r>
        <w:rPr>
          <w:sz w:val="20"/>
          <w:szCs w:val="20"/>
        </w:rPr>
        <w:t>Pour un traitement rapide de votre offre, nous vous recommandons de la présenter en utilisant le format de document ci-joint.</w:t>
      </w:r>
    </w:p>
    <w:p w:rsidR="00336335" w:rsidRDefault="00336335" w:rsidP="00857378">
      <w:pPr>
        <w:spacing w:after="0" w:line="240" w:lineRule="auto"/>
        <w:rPr>
          <w:sz w:val="20"/>
          <w:szCs w:val="20"/>
        </w:rPr>
      </w:pPr>
    </w:p>
    <w:p w:rsidR="00F358C2" w:rsidRPr="00F358C2" w:rsidRDefault="00F358C2" w:rsidP="00F358C2">
      <w:pPr>
        <w:spacing w:after="0" w:line="240" w:lineRule="auto"/>
        <w:rPr>
          <w:sz w:val="20"/>
          <w:szCs w:val="20"/>
        </w:rPr>
      </w:pPr>
      <w:r w:rsidRPr="00F358C2">
        <w:rPr>
          <w:sz w:val="20"/>
          <w:szCs w:val="20"/>
        </w:rPr>
        <w:t xml:space="preserve">Conformément aux dispositions de l’article L. 642-2 du Code de commerce, l’Administrateur judiciaire déposera les offres reçues au Greffe où tout intéressé pourra en prendre connaissance. Il convient donc que vous rédigiez votre offre en ayant conscience de cette disposition. </w:t>
      </w:r>
    </w:p>
    <w:p w:rsidR="00857378" w:rsidRPr="001F7892" w:rsidRDefault="00857378" w:rsidP="00857378">
      <w:pPr>
        <w:spacing w:after="0" w:line="240" w:lineRule="auto"/>
        <w:rPr>
          <w:sz w:val="20"/>
          <w:szCs w:val="20"/>
        </w:rPr>
      </w:pPr>
    </w:p>
    <w:p w:rsidR="00857378" w:rsidRPr="0090307A" w:rsidRDefault="00857378" w:rsidP="0090307A">
      <w:pPr>
        <w:shd w:val="clear" w:color="auto" w:fill="D9D9D9"/>
        <w:spacing w:after="0" w:line="240" w:lineRule="auto"/>
        <w:jc w:val="center"/>
        <w:rPr>
          <w:b/>
          <w:smallCaps/>
          <w:sz w:val="20"/>
        </w:rPr>
      </w:pPr>
      <w:r w:rsidRPr="0090307A">
        <w:rPr>
          <w:b/>
          <w:smallCaps/>
          <w:sz w:val="20"/>
          <w:shd w:val="clear" w:color="auto" w:fill="D9D9D9"/>
        </w:rPr>
        <w:t>2 – L’audience</w:t>
      </w:r>
    </w:p>
    <w:p w:rsidR="00857378" w:rsidRPr="003C681D" w:rsidRDefault="00857378" w:rsidP="00857378">
      <w:pPr>
        <w:spacing w:after="0" w:line="240" w:lineRule="auto"/>
      </w:pPr>
    </w:p>
    <w:p w:rsidR="00857378" w:rsidRPr="0098542D" w:rsidRDefault="00857378" w:rsidP="00857378">
      <w:pPr>
        <w:spacing w:after="0" w:line="240" w:lineRule="auto"/>
        <w:rPr>
          <w:sz w:val="20"/>
          <w:szCs w:val="20"/>
        </w:rPr>
      </w:pPr>
      <w:r w:rsidRPr="0098542D">
        <w:rPr>
          <w:sz w:val="20"/>
          <w:szCs w:val="20"/>
        </w:rPr>
        <w:t>Vous serez convoqué directement par le Greffe du Tribunal de Commerce à la date d’audience.</w:t>
      </w:r>
    </w:p>
    <w:p w:rsidR="00857378" w:rsidRPr="0098542D" w:rsidRDefault="00857378" w:rsidP="00857378">
      <w:pPr>
        <w:spacing w:after="0" w:line="240" w:lineRule="auto"/>
        <w:rPr>
          <w:sz w:val="20"/>
          <w:szCs w:val="20"/>
        </w:rPr>
      </w:pPr>
    </w:p>
    <w:p w:rsidR="00857378" w:rsidRPr="0098542D" w:rsidRDefault="00857378" w:rsidP="00857378">
      <w:pPr>
        <w:spacing w:after="0" w:line="240" w:lineRule="auto"/>
        <w:rPr>
          <w:sz w:val="20"/>
          <w:szCs w:val="20"/>
        </w:rPr>
      </w:pPr>
      <w:r w:rsidRPr="0098542D">
        <w:rPr>
          <w:sz w:val="20"/>
          <w:szCs w:val="20"/>
        </w:rPr>
        <w:t>Il est inutile d’appeler l’étude pour vous enquérir de cette date dont vous serez informé directement par le Greffe.</w:t>
      </w:r>
    </w:p>
    <w:p w:rsidR="00857378" w:rsidRPr="003C681D" w:rsidRDefault="00857378" w:rsidP="00857378">
      <w:pPr>
        <w:spacing w:after="0" w:line="240" w:lineRule="auto"/>
      </w:pPr>
    </w:p>
    <w:p w:rsidR="00857378" w:rsidRPr="0090307A" w:rsidRDefault="00857378" w:rsidP="00857378">
      <w:pPr>
        <w:spacing w:after="0" w:line="240" w:lineRule="auto"/>
        <w:jc w:val="center"/>
        <w:rPr>
          <w:b/>
          <w:smallCaps/>
          <w:sz w:val="20"/>
        </w:rPr>
      </w:pPr>
      <w:r w:rsidRPr="0090307A">
        <w:rPr>
          <w:b/>
          <w:smallCaps/>
          <w:sz w:val="20"/>
          <w:u w:val="single"/>
        </w:rPr>
        <w:t>Attention</w:t>
      </w:r>
      <w:r w:rsidRPr="0090307A">
        <w:rPr>
          <w:b/>
          <w:smallCaps/>
          <w:sz w:val="20"/>
        </w:rPr>
        <w:t> :</w:t>
      </w:r>
    </w:p>
    <w:p w:rsidR="00857378" w:rsidRPr="0090307A" w:rsidRDefault="00857378" w:rsidP="00857378">
      <w:pPr>
        <w:spacing w:after="0" w:line="240" w:lineRule="auto"/>
        <w:rPr>
          <w:sz w:val="20"/>
        </w:rPr>
      </w:pPr>
    </w:p>
    <w:p w:rsidR="00857378" w:rsidRPr="0090307A" w:rsidRDefault="00857378" w:rsidP="00857378">
      <w:pPr>
        <w:spacing w:after="0" w:line="240" w:lineRule="auto"/>
        <w:jc w:val="center"/>
        <w:rPr>
          <w:b/>
          <w:sz w:val="20"/>
        </w:rPr>
      </w:pPr>
      <w:r w:rsidRPr="0090307A">
        <w:rPr>
          <w:b/>
          <w:sz w:val="20"/>
        </w:rPr>
        <w:t>Si votre offre ne respecte pa</w:t>
      </w:r>
      <w:r w:rsidR="00054B5C">
        <w:rPr>
          <w:b/>
          <w:sz w:val="20"/>
        </w:rPr>
        <w:t xml:space="preserve">s les dispositions de l’article L 642-2 </w:t>
      </w:r>
      <w:r w:rsidR="002A7178">
        <w:rPr>
          <w:b/>
          <w:sz w:val="20"/>
        </w:rPr>
        <w:t>du Code de Commerce</w:t>
      </w:r>
      <w:r w:rsidRPr="0090307A">
        <w:rPr>
          <w:b/>
          <w:sz w:val="20"/>
        </w:rPr>
        <w:t xml:space="preserve">, </w:t>
      </w:r>
    </w:p>
    <w:p w:rsidR="00857378" w:rsidRPr="0090307A" w:rsidRDefault="00857378" w:rsidP="00857378">
      <w:pPr>
        <w:spacing w:after="0" w:line="240" w:lineRule="auto"/>
        <w:jc w:val="center"/>
        <w:rPr>
          <w:b/>
          <w:sz w:val="20"/>
        </w:rPr>
      </w:pPr>
      <w:r w:rsidRPr="0090307A">
        <w:rPr>
          <w:b/>
          <w:sz w:val="20"/>
        </w:rPr>
        <w:t>elle ne sera pas déposée au Greffe et vous ne serez pas convoqué.</w:t>
      </w:r>
    </w:p>
    <w:p w:rsidR="00857378" w:rsidRPr="0090307A" w:rsidRDefault="00857378" w:rsidP="00857378">
      <w:pPr>
        <w:tabs>
          <w:tab w:val="left" w:pos="1418"/>
          <w:tab w:val="left" w:pos="4536"/>
          <w:tab w:val="left" w:pos="6804"/>
        </w:tabs>
        <w:spacing w:after="0" w:line="240" w:lineRule="auto"/>
        <w:ind w:right="96"/>
        <w:jc w:val="both"/>
        <w:rPr>
          <w:b/>
          <w:sz w:val="20"/>
        </w:rPr>
      </w:pPr>
      <w:r w:rsidRPr="0090307A">
        <w:rPr>
          <w:b/>
          <w:sz w:val="20"/>
        </w:rPr>
        <w:br w:type="page"/>
      </w:r>
    </w:p>
    <w:p w:rsidR="00857378" w:rsidRPr="003C681D" w:rsidRDefault="00857378" w:rsidP="00857378">
      <w:pPr>
        <w:tabs>
          <w:tab w:val="left" w:pos="1418"/>
          <w:tab w:val="left" w:pos="4536"/>
          <w:tab w:val="left" w:pos="6804"/>
        </w:tabs>
        <w:spacing w:after="0" w:line="240" w:lineRule="auto"/>
        <w:ind w:right="96"/>
        <w:jc w:val="both"/>
        <w:rPr>
          <w:rFonts w:cs="Arial"/>
        </w:rPr>
      </w:pPr>
    </w:p>
    <w:p w:rsidR="00857378" w:rsidRPr="0090307A" w:rsidRDefault="00857378" w:rsidP="00857378">
      <w:pPr>
        <w:tabs>
          <w:tab w:val="left" w:pos="1418"/>
          <w:tab w:val="left" w:pos="4536"/>
          <w:tab w:val="left" w:pos="6804"/>
        </w:tabs>
        <w:spacing w:after="0" w:line="240" w:lineRule="auto"/>
        <w:ind w:right="96"/>
        <w:jc w:val="both"/>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b/>
          <w:sz w:val="20"/>
          <w:szCs w:val="20"/>
          <w:u w:val="single"/>
        </w:rPr>
      </w:pPr>
      <w:r w:rsidRPr="0090307A">
        <w:rPr>
          <w:rFonts w:asciiTheme="minorHAnsi" w:hAnsiTheme="minorHAnsi" w:cs="Arial"/>
          <w:b/>
          <w:sz w:val="20"/>
          <w:szCs w:val="20"/>
          <w:u w:val="single"/>
        </w:rPr>
        <w:t>DECLARATION DE SINCERITE</w:t>
      </w: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rPr>
      </w:pPr>
      <w:r w:rsidRPr="0090307A">
        <w:rPr>
          <w:rFonts w:asciiTheme="minorHAnsi" w:hAnsiTheme="minorHAnsi" w:cs="Arial"/>
          <w:bCs/>
          <w:sz w:val="20"/>
          <w:szCs w:val="20"/>
        </w:rPr>
        <w:t>JE,  SOUSSIGNE :</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1/ déclare que le prix de cession figurant dans l’offre déposée au Tribunal sous ma responsabilité est sincère et véritable et qu’aucune somme complémentaire n’a été ou ne sera versée à quiconque, à l’insu du Tribunal, sous quelque forme que ce soit, pour quelque motif que ce soit.</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2/ certifie et déclare qu’il n’existe aucun lien juridique, direct ou indirect, ni familial (parent ou allié jusqu’au deuxième degré inclusivement) entre d’une part moi-même et les dirigeants et/ou associés de la Société ............................................................................................... .</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3/ m’engage à ne pas recéder l’entreprise aux anciens dirigeants de droit ou de fait dont l’entreprise est cédée.</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tabs>
          <w:tab w:val="left" w:pos="5423"/>
        </w:tabs>
        <w:spacing w:after="0" w:line="240" w:lineRule="auto"/>
        <w:ind w:right="96"/>
        <w:jc w:val="both"/>
        <w:rPr>
          <w:rFonts w:asciiTheme="minorHAnsi" w:hAnsiTheme="minorHAnsi" w:cs="Arial"/>
          <w:sz w:val="20"/>
          <w:szCs w:val="20"/>
        </w:rPr>
      </w:pPr>
    </w:p>
    <w:p w:rsidR="00857378" w:rsidRPr="0090307A" w:rsidRDefault="00857378" w:rsidP="00857378">
      <w:pPr>
        <w:tabs>
          <w:tab w:val="left" w:pos="4488"/>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t>Fait à</w:t>
      </w:r>
    </w:p>
    <w:p w:rsidR="00857378" w:rsidRPr="0090307A" w:rsidRDefault="00857378" w:rsidP="00857378">
      <w:pPr>
        <w:tabs>
          <w:tab w:val="left" w:pos="4488"/>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t>Le</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r w:rsidRPr="0090307A">
        <w:rPr>
          <w:rFonts w:asciiTheme="minorHAnsi" w:hAnsiTheme="minorHAnsi" w:cs="Arial"/>
          <w:sz w:val="20"/>
          <w:szCs w:val="20"/>
        </w:rPr>
        <w:br w:type="page"/>
      </w: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b/>
          <w:sz w:val="20"/>
          <w:szCs w:val="20"/>
          <w:u w:val="single"/>
        </w:rPr>
      </w:pPr>
      <w:r w:rsidRPr="0090307A">
        <w:rPr>
          <w:rFonts w:asciiTheme="minorHAnsi" w:hAnsiTheme="minorHAnsi" w:cs="Arial"/>
          <w:b/>
          <w:sz w:val="20"/>
          <w:szCs w:val="20"/>
          <w:u w:val="single"/>
        </w:rPr>
        <w:t>DECLARATION D’ORIGINE DES FONDS</w:t>
      </w: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u w:val="single"/>
        </w:rPr>
      </w:pPr>
    </w:p>
    <w:p w:rsidR="00857378" w:rsidRPr="0090307A" w:rsidRDefault="00857378" w:rsidP="00857378">
      <w:pPr>
        <w:spacing w:after="0" w:line="240" w:lineRule="auto"/>
        <w:ind w:right="96"/>
        <w:jc w:val="both"/>
        <w:rPr>
          <w:rFonts w:asciiTheme="minorHAnsi" w:hAnsiTheme="minorHAnsi" w:cs="Arial"/>
          <w:bCs/>
          <w:sz w:val="20"/>
          <w:szCs w:val="20"/>
        </w:rPr>
      </w:pPr>
      <w:r w:rsidRPr="0090307A">
        <w:rPr>
          <w:rFonts w:asciiTheme="minorHAnsi" w:hAnsiTheme="minorHAnsi" w:cs="Arial"/>
          <w:bCs/>
          <w:sz w:val="20"/>
          <w:szCs w:val="20"/>
        </w:rPr>
        <w:t>JE,  SOUSSIGNE :</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1/ déclare que les fonds permettant de réaliser l’acquisition proviennent de :</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tabs>
          <w:tab w:val="left" w:pos="5423"/>
        </w:tabs>
        <w:spacing w:after="0" w:line="240" w:lineRule="auto"/>
        <w:ind w:right="96"/>
        <w:jc w:val="both"/>
        <w:rPr>
          <w:rFonts w:asciiTheme="minorHAnsi" w:hAnsiTheme="minorHAnsi" w:cs="Arial"/>
          <w:sz w:val="20"/>
          <w:szCs w:val="20"/>
        </w:rPr>
      </w:pPr>
    </w:p>
    <w:p w:rsidR="00857378" w:rsidRPr="0090307A" w:rsidRDefault="00857378" w:rsidP="00857378">
      <w:pPr>
        <w:tabs>
          <w:tab w:val="left" w:pos="4488"/>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t>Fait à</w:t>
      </w:r>
    </w:p>
    <w:p w:rsidR="00857378" w:rsidRPr="0090307A" w:rsidRDefault="00857378" w:rsidP="00857378">
      <w:pPr>
        <w:tabs>
          <w:tab w:val="left" w:pos="4488"/>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t>Le</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br w:type="page"/>
      </w: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sz w:val="20"/>
          <w:szCs w:val="20"/>
        </w:rPr>
      </w:pPr>
    </w:p>
    <w:p w:rsidR="00857378" w:rsidRPr="0090307A" w:rsidRDefault="00857378" w:rsidP="00857378">
      <w:pPr>
        <w:tabs>
          <w:tab w:val="left" w:pos="1418"/>
          <w:tab w:val="left" w:pos="4536"/>
          <w:tab w:val="left" w:pos="6804"/>
        </w:tabs>
        <w:spacing w:after="0" w:line="240" w:lineRule="auto"/>
        <w:ind w:right="96"/>
        <w:jc w:val="center"/>
        <w:rPr>
          <w:rFonts w:asciiTheme="minorHAnsi" w:hAnsiTheme="minorHAnsi" w:cs="Arial"/>
          <w:b/>
          <w:sz w:val="20"/>
          <w:szCs w:val="20"/>
          <w:u w:val="single"/>
        </w:rPr>
      </w:pPr>
      <w:r w:rsidRPr="0090307A">
        <w:rPr>
          <w:rFonts w:asciiTheme="minorHAnsi" w:hAnsiTheme="minorHAnsi" w:cs="Arial"/>
          <w:b/>
          <w:sz w:val="20"/>
          <w:szCs w:val="20"/>
          <w:u w:val="single"/>
        </w:rPr>
        <w:t>ENGAGEMENT DE CONFIDENTIALITE</w:t>
      </w:r>
    </w:p>
    <w:p w:rsidR="00857378" w:rsidRPr="0090307A" w:rsidRDefault="00857378" w:rsidP="00857378">
      <w:pPr>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Je, soussigné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Agissant en qualité de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De la société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Dont le siège est à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M’engage à veiller à ce que soit conservé le secret le plus absolu sur l’ensemble des informations, orales ou écrites, relatives au dossier établi sur la Société ........................................., dont je serais amené à prendre connaissance en vue de la formulation d’une proposition de reprise.</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Je m’engage à prendre toutes les dispositions utiles afin que toutes les informations qui me seront transmises ou qui seront transmises à mes Conseils à l’occasion de leur mission, restent strictement confidentielles et protégées dans le but d’éviter toute transmission à des tiers.</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Je m’engage également à ne pas faire de copies partielles ou totales des documents qui me seront remis et à les restituer dans leur intégralité à la Société .................................................... .</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En outre, je m’engage à ce que ces informations ne soient pas utilisées à d’autres fins que la présentation et la rédaction d’une proposition de reprise.</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Je m’interdis d’engager ou de faire travailler, à quelque titre que ce soit, tout salarié ou collaborateur de la Société ............................................................... à compter de ce jour et pendant une période d’une année, sous réserve cependant de dispositions contraires stipulables dans le cadre d’un plan de cession le cas échéant, à intervenir sous l’homologation du Tribunal.</w:t>
      </w:r>
    </w:p>
    <w:p w:rsidR="00857378" w:rsidRPr="0090307A" w:rsidRDefault="00857378" w:rsidP="00857378">
      <w:pPr>
        <w:tabs>
          <w:tab w:val="left" w:pos="561"/>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mallCaps/>
          <w:sz w:val="20"/>
          <w:szCs w:val="20"/>
        </w:rPr>
      </w:pPr>
      <w:r w:rsidRPr="0090307A">
        <w:rPr>
          <w:rFonts w:asciiTheme="minorHAnsi" w:hAnsiTheme="minorHAnsi" w:cs="Arial"/>
          <w:smallCaps/>
          <w:sz w:val="20"/>
          <w:szCs w:val="20"/>
        </w:rPr>
        <w:tab/>
      </w:r>
      <w:r w:rsidRPr="0090307A">
        <w:rPr>
          <w:rFonts w:asciiTheme="minorHAnsi" w:hAnsiTheme="minorHAnsi" w:cs="Arial"/>
          <w:smallCaps/>
          <w:sz w:val="20"/>
          <w:szCs w:val="20"/>
        </w:rPr>
        <w:tab/>
        <w:t>Pour servir et valoir ce que de droit.</w:t>
      </w: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z w:val="20"/>
          <w:szCs w:val="20"/>
        </w:rPr>
      </w:pP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r>
      <w:r w:rsidRPr="0090307A">
        <w:rPr>
          <w:rFonts w:asciiTheme="minorHAnsi" w:hAnsiTheme="minorHAnsi" w:cs="Arial"/>
          <w:sz w:val="20"/>
          <w:szCs w:val="20"/>
        </w:rPr>
        <w:tab/>
        <w:t>Fait à</w:t>
      </w:r>
    </w:p>
    <w:p w:rsidR="00857378" w:rsidRPr="0090307A" w:rsidRDefault="00857378" w:rsidP="00857378">
      <w:pPr>
        <w:tabs>
          <w:tab w:val="left" w:pos="561"/>
          <w:tab w:val="left" w:pos="4488"/>
          <w:tab w:val="left" w:pos="4862"/>
        </w:tabs>
        <w:spacing w:after="0" w:line="240" w:lineRule="auto"/>
        <w:ind w:right="96"/>
        <w:jc w:val="both"/>
        <w:rPr>
          <w:rFonts w:asciiTheme="minorHAnsi" w:hAnsiTheme="minorHAnsi" w:cs="Arial"/>
          <w:sz w:val="20"/>
          <w:szCs w:val="20"/>
        </w:rPr>
      </w:pPr>
      <w:r w:rsidRPr="0090307A">
        <w:rPr>
          <w:rFonts w:asciiTheme="minorHAnsi" w:hAnsiTheme="minorHAnsi" w:cs="Arial"/>
          <w:sz w:val="20"/>
          <w:szCs w:val="20"/>
        </w:rPr>
        <w:tab/>
      </w:r>
      <w:r w:rsidRPr="0090307A">
        <w:rPr>
          <w:rFonts w:asciiTheme="minorHAnsi" w:hAnsiTheme="minorHAnsi" w:cs="Arial"/>
          <w:sz w:val="20"/>
          <w:szCs w:val="20"/>
        </w:rPr>
        <w:tab/>
        <w:t xml:space="preserve">Le </w:t>
      </w:r>
    </w:p>
    <w:p w:rsidR="00857378" w:rsidRPr="0090307A" w:rsidRDefault="00857378" w:rsidP="00857378">
      <w:pPr>
        <w:spacing w:after="0" w:line="240" w:lineRule="auto"/>
        <w:ind w:right="-2"/>
        <w:rPr>
          <w:rFonts w:asciiTheme="minorHAnsi" w:hAnsiTheme="minorHAnsi"/>
          <w:sz w:val="20"/>
          <w:szCs w:val="20"/>
        </w:rPr>
      </w:pPr>
    </w:p>
    <w:p w:rsidR="00E644D6" w:rsidRPr="00857378" w:rsidRDefault="00E644D6" w:rsidP="00857378"/>
    <w:sectPr w:rsidR="00E644D6" w:rsidRPr="00857378" w:rsidSect="0090307A">
      <w:type w:val="continuous"/>
      <w:pgSz w:w="11906" w:h="16838" w:code="9"/>
      <w:pgMar w:top="56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9B" w:rsidRDefault="006C249B" w:rsidP="00025A42">
      <w:pPr>
        <w:spacing w:after="0" w:line="240" w:lineRule="auto"/>
      </w:pPr>
      <w:r>
        <w:separator/>
      </w:r>
    </w:p>
  </w:endnote>
  <w:endnote w:type="continuationSeparator" w:id="0">
    <w:p w:rsidR="006C249B" w:rsidRDefault="006C249B" w:rsidP="0002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9B" w:rsidRDefault="006C249B" w:rsidP="00025A42">
      <w:pPr>
        <w:spacing w:after="0" w:line="240" w:lineRule="auto"/>
      </w:pPr>
      <w:r>
        <w:separator/>
      </w:r>
    </w:p>
  </w:footnote>
  <w:footnote w:type="continuationSeparator" w:id="0">
    <w:p w:rsidR="006C249B" w:rsidRDefault="006C249B" w:rsidP="00025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963231"/>
      <w:docPartObj>
        <w:docPartGallery w:val="Page Numbers (Top of Page)"/>
        <w:docPartUnique/>
      </w:docPartObj>
    </w:sdtPr>
    <w:sdtEndPr>
      <w:rPr>
        <w:sz w:val="16"/>
      </w:rPr>
    </w:sdtEndPr>
    <w:sdtContent>
      <w:p w:rsidR="0090307A" w:rsidRPr="0090307A" w:rsidRDefault="0090307A">
        <w:pPr>
          <w:pStyle w:val="En-tte"/>
          <w:jc w:val="right"/>
          <w:rPr>
            <w:sz w:val="16"/>
          </w:rPr>
        </w:pPr>
        <w:r w:rsidRPr="0090307A">
          <w:rPr>
            <w:sz w:val="16"/>
          </w:rPr>
          <w:fldChar w:fldCharType="begin"/>
        </w:r>
        <w:r w:rsidRPr="0090307A">
          <w:rPr>
            <w:sz w:val="16"/>
          </w:rPr>
          <w:instrText>PAGE   \* MERGEFORMAT</w:instrText>
        </w:r>
        <w:r w:rsidRPr="0090307A">
          <w:rPr>
            <w:sz w:val="16"/>
          </w:rPr>
          <w:fldChar w:fldCharType="separate"/>
        </w:r>
        <w:r w:rsidR="00C30098">
          <w:rPr>
            <w:noProof/>
            <w:sz w:val="16"/>
          </w:rPr>
          <w:t>7</w:t>
        </w:r>
        <w:r w:rsidRPr="0090307A">
          <w:rPr>
            <w:sz w:val="16"/>
          </w:rPr>
          <w:fldChar w:fldCharType="end"/>
        </w:r>
      </w:p>
    </w:sdtContent>
  </w:sdt>
  <w:p w:rsidR="0090307A" w:rsidRDefault="0090307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63B"/>
    <w:multiLevelType w:val="hybridMultilevel"/>
    <w:tmpl w:val="93A818C0"/>
    <w:lvl w:ilvl="0" w:tplc="BCA22958">
      <w:start w:val="1"/>
      <w:numFmt w:val="upperRoman"/>
      <w:lvlText w:val="%1."/>
      <w:lvlJc w:val="left"/>
      <w:pPr>
        <w:ind w:left="807" w:hanging="720"/>
      </w:pPr>
      <w:rPr>
        <w:rFonts w:hint="default"/>
      </w:rPr>
    </w:lvl>
    <w:lvl w:ilvl="1" w:tplc="040C0019" w:tentative="1">
      <w:start w:val="1"/>
      <w:numFmt w:val="lowerLetter"/>
      <w:lvlText w:val="%2."/>
      <w:lvlJc w:val="left"/>
      <w:pPr>
        <w:ind w:left="1167" w:hanging="360"/>
      </w:pPr>
    </w:lvl>
    <w:lvl w:ilvl="2" w:tplc="040C001B" w:tentative="1">
      <w:start w:val="1"/>
      <w:numFmt w:val="lowerRoman"/>
      <w:lvlText w:val="%3."/>
      <w:lvlJc w:val="right"/>
      <w:pPr>
        <w:ind w:left="1887" w:hanging="180"/>
      </w:pPr>
    </w:lvl>
    <w:lvl w:ilvl="3" w:tplc="040C000F" w:tentative="1">
      <w:start w:val="1"/>
      <w:numFmt w:val="decimal"/>
      <w:lvlText w:val="%4."/>
      <w:lvlJc w:val="left"/>
      <w:pPr>
        <w:ind w:left="2607" w:hanging="360"/>
      </w:pPr>
    </w:lvl>
    <w:lvl w:ilvl="4" w:tplc="040C0019" w:tentative="1">
      <w:start w:val="1"/>
      <w:numFmt w:val="lowerLetter"/>
      <w:lvlText w:val="%5."/>
      <w:lvlJc w:val="left"/>
      <w:pPr>
        <w:ind w:left="3327" w:hanging="360"/>
      </w:pPr>
    </w:lvl>
    <w:lvl w:ilvl="5" w:tplc="040C001B" w:tentative="1">
      <w:start w:val="1"/>
      <w:numFmt w:val="lowerRoman"/>
      <w:lvlText w:val="%6."/>
      <w:lvlJc w:val="right"/>
      <w:pPr>
        <w:ind w:left="4047" w:hanging="180"/>
      </w:pPr>
    </w:lvl>
    <w:lvl w:ilvl="6" w:tplc="040C000F" w:tentative="1">
      <w:start w:val="1"/>
      <w:numFmt w:val="decimal"/>
      <w:lvlText w:val="%7."/>
      <w:lvlJc w:val="left"/>
      <w:pPr>
        <w:ind w:left="4767" w:hanging="360"/>
      </w:pPr>
    </w:lvl>
    <w:lvl w:ilvl="7" w:tplc="040C0019" w:tentative="1">
      <w:start w:val="1"/>
      <w:numFmt w:val="lowerLetter"/>
      <w:lvlText w:val="%8."/>
      <w:lvlJc w:val="left"/>
      <w:pPr>
        <w:ind w:left="5487" w:hanging="360"/>
      </w:pPr>
    </w:lvl>
    <w:lvl w:ilvl="8" w:tplc="040C001B" w:tentative="1">
      <w:start w:val="1"/>
      <w:numFmt w:val="lowerRoman"/>
      <w:lvlText w:val="%9."/>
      <w:lvlJc w:val="right"/>
      <w:pPr>
        <w:ind w:left="6207" w:hanging="180"/>
      </w:pPr>
    </w:lvl>
  </w:abstractNum>
  <w:abstractNum w:abstractNumId="1" w15:restartNumberingAfterBreak="0">
    <w:nsid w:val="213234BB"/>
    <w:multiLevelType w:val="hybridMultilevel"/>
    <w:tmpl w:val="D08622C4"/>
    <w:lvl w:ilvl="0" w:tplc="DCC0481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A9004FE"/>
    <w:multiLevelType w:val="hybridMultilevel"/>
    <w:tmpl w:val="6430018A"/>
    <w:lvl w:ilvl="0" w:tplc="B4BE86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245C6A"/>
    <w:multiLevelType w:val="hybridMultilevel"/>
    <w:tmpl w:val="CBF0752E"/>
    <w:lvl w:ilvl="0" w:tplc="040C000B">
      <w:start w:val="1"/>
      <w:numFmt w:val="bullet"/>
      <w:lvlText w:val=""/>
      <w:lvlJc w:val="left"/>
      <w:pPr>
        <w:tabs>
          <w:tab w:val="num" w:pos="1920"/>
        </w:tabs>
        <w:ind w:left="19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B708D9"/>
    <w:multiLevelType w:val="hybridMultilevel"/>
    <w:tmpl w:val="582C2636"/>
    <w:lvl w:ilvl="0" w:tplc="040C0001">
      <w:start w:val="1"/>
      <w:numFmt w:val="bullet"/>
      <w:lvlText w:val=""/>
      <w:lvlJc w:val="left"/>
      <w:pPr>
        <w:tabs>
          <w:tab w:val="num" w:pos="1320"/>
        </w:tabs>
        <w:ind w:left="132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89"/>
    <w:rsid w:val="00003249"/>
    <w:rsid w:val="00007C66"/>
    <w:rsid w:val="00007FF2"/>
    <w:rsid w:val="000100B5"/>
    <w:rsid w:val="00012467"/>
    <w:rsid w:val="00022D2D"/>
    <w:rsid w:val="00024CC1"/>
    <w:rsid w:val="00025A42"/>
    <w:rsid w:val="00025BD9"/>
    <w:rsid w:val="00030776"/>
    <w:rsid w:val="00031539"/>
    <w:rsid w:val="00032C4E"/>
    <w:rsid w:val="00033CE9"/>
    <w:rsid w:val="00034264"/>
    <w:rsid w:val="00035F71"/>
    <w:rsid w:val="000370B7"/>
    <w:rsid w:val="0004081A"/>
    <w:rsid w:val="00040A6A"/>
    <w:rsid w:val="000421CD"/>
    <w:rsid w:val="000421D3"/>
    <w:rsid w:val="0004530D"/>
    <w:rsid w:val="0004639D"/>
    <w:rsid w:val="00047398"/>
    <w:rsid w:val="00050A5B"/>
    <w:rsid w:val="00050C31"/>
    <w:rsid w:val="00051011"/>
    <w:rsid w:val="00053311"/>
    <w:rsid w:val="00054B5C"/>
    <w:rsid w:val="000558E7"/>
    <w:rsid w:val="00056477"/>
    <w:rsid w:val="00057AB7"/>
    <w:rsid w:val="0006008B"/>
    <w:rsid w:val="00060453"/>
    <w:rsid w:val="0006094C"/>
    <w:rsid w:val="00061EE2"/>
    <w:rsid w:val="00061F32"/>
    <w:rsid w:val="00064D87"/>
    <w:rsid w:val="00064E5A"/>
    <w:rsid w:val="000657AC"/>
    <w:rsid w:val="00066DDD"/>
    <w:rsid w:val="00070686"/>
    <w:rsid w:val="00072E4C"/>
    <w:rsid w:val="00073402"/>
    <w:rsid w:val="00073BC6"/>
    <w:rsid w:val="00074292"/>
    <w:rsid w:val="000756D4"/>
    <w:rsid w:val="00077931"/>
    <w:rsid w:val="00084A9F"/>
    <w:rsid w:val="00085E3B"/>
    <w:rsid w:val="00086B27"/>
    <w:rsid w:val="000900C9"/>
    <w:rsid w:val="0009084B"/>
    <w:rsid w:val="00091097"/>
    <w:rsid w:val="00093FC4"/>
    <w:rsid w:val="00096A5B"/>
    <w:rsid w:val="000A2281"/>
    <w:rsid w:val="000A4AAF"/>
    <w:rsid w:val="000A5541"/>
    <w:rsid w:val="000B1815"/>
    <w:rsid w:val="000B498C"/>
    <w:rsid w:val="000C02FB"/>
    <w:rsid w:val="000C2147"/>
    <w:rsid w:val="000C3FD2"/>
    <w:rsid w:val="000C4F4E"/>
    <w:rsid w:val="000C75F1"/>
    <w:rsid w:val="000D032D"/>
    <w:rsid w:val="000D2646"/>
    <w:rsid w:val="000D2B04"/>
    <w:rsid w:val="000D54CF"/>
    <w:rsid w:val="000D6A45"/>
    <w:rsid w:val="000D6E83"/>
    <w:rsid w:val="000D7D58"/>
    <w:rsid w:val="000E2B52"/>
    <w:rsid w:val="000E39D6"/>
    <w:rsid w:val="000E487B"/>
    <w:rsid w:val="000E679A"/>
    <w:rsid w:val="000E7982"/>
    <w:rsid w:val="000E7E7E"/>
    <w:rsid w:val="000E7EA5"/>
    <w:rsid w:val="000F1563"/>
    <w:rsid w:val="000F3ED9"/>
    <w:rsid w:val="000F47AB"/>
    <w:rsid w:val="000F71CC"/>
    <w:rsid w:val="000F7554"/>
    <w:rsid w:val="001079B3"/>
    <w:rsid w:val="001117BC"/>
    <w:rsid w:val="00112BBC"/>
    <w:rsid w:val="00113232"/>
    <w:rsid w:val="0011419C"/>
    <w:rsid w:val="001148BF"/>
    <w:rsid w:val="00116415"/>
    <w:rsid w:val="00120A58"/>
    <w:rsid w:val="001219EF"/>
    <w:rsid w:val="0012214E"/>
    <w:rsid w:val="00122A7E"/>
    <w:rsid w:val="00125745"/>
    <w:rsid w:val="001300F9"/>
    <w:rsid w:val="00130D46"/>
    <w:rsid w:val="00132A53"/>
    <w:rsid w:val="00133C45"/>
    <w:rsid w:val="00135D34"/>
    <w:rsid w:val="001440E9"/>
    <w:rsid w:val="00144A22"/>
    <w:rsid w:val="00150131"/>
    <w:rsid w:val="00155A8C"/>
    <w:rsid w:val="00161E39"/>
    <w:rsid w:val="00167093"/>
    <w:rsid w:val="00167701"/>
    <w:rsid w:val="001700B1"/>
    <w:rsid w:val="00171D74"/>
    <w:rsid w:val="0017219D"/>
    <w:rsid w:val="0017292C"/>
    <w:rsid w:val="00173B3A"/>
    <w:rsid w:val="00173E2E"/>
    <w:rsid w:val="00175B43"/>
    <w:rsid w:val="00180AA9"/>
    <w:rsid w:val="0018364D"/>
    <w:rsid w:val="00185F65"/>
    <w:rsid w:val="001904AB"/>
    <w:rsid w:val="00190E2E"/>
    <w:rsid w:val="00191410"/>
    <w:rsid w:val="00192D60"/>
    <w:rsid w:val="001952D7"/>
    <w:rsid w:val="0019531B"/>
    <w:rsid w:val="001A2C17"/>
    <w:rsid w:val="001A2DC3"/>
    <w:rsid w:val="001A3B0D"/>
    <w:rsid w:val="001A5F2B"/>
    <w:rsid w:val="001A6642"/>
    <w:rsid w:val="001A66BF"/>
    <w:rsid w:val="001A785C"/>
    <w:rsid w:val="001B1F23"/>
    <w:rsid w:val="001B3887"/>
    <w:rsid w:val="001B5227"/>
    <w:rsid w:val="001B5695"/>
    <w:rsid w:val="001B591F"/>
    <w:rsid w:val="001C0340"/>
    <w:rsid w:val="001C2AB7"/>
    <w:rsid w:val="001C34A8"/>
    <w:rsid w:val="001C4D23"/>
    <w:rsid w:val="001C6548"/>
    <w:rsid w:val="001C6912"/>
    <w:rsid w:val="001C6D3C"/>
    <w:rsid w:val="001D0A8C"/>
    <w:rsid w:val="001D0A91"/>
    <w:rsid w:val="001D14A5"/>
    <w:rsid w:val="001D2391"/>
    <w:rsid w:val="001D3190"/>
    <w:rsid w:val="001D49CE"/>
    <w:rsid w:val="001E067E"/>
    <w:rsid w:val="001E13B9"/>
    <w:rsid w:val="001E64F1"/>
    <w:rsid w:val="001F1043"/>
    <w:rsid w:val="001F1B09"/>
    <w:rsid w:val="001F30D9"/>
    <w:rsid w:val="001F4555"/>
    <w:rsid w:val="001F6B59"/>
    <w:rsid w:val="001F7092"/>
    <w:rsid w:val="0020629C"/>
    <w:rsid w:val="00207011"/>
    <w:rsid w:val="00213F55"/>
    <w:rsid w:val="00216B31"/>
    <w:rsid w:val="00216DB6"/>
    <w:rsid w:val="00220817"/>
    <w:rsid w:val="00224992"/>
    <w:rsid w:val="00226D67"/>
    <w:rsid w:val="00227282"/>
    <w:rsid w:val="00234FD6"/>
    <w:rsid w:val="00236D92"/>
    <w:rsid w:val="00240D23"/>
    <w:rsid w:val="00241DA8"/>
    <w:rsid w:val="00241F52"/>
    <w:rsid w:val="00245338"/>
    <w:rsid w:val="00245C80"/>
    <w:rsid w:val="002476F2"/>
    <w:rsid w:val="00257630"/>
    <w:rsid w:val="00257CA8"/>
    <w:rsid w:val="002642F9"/>
    <w:rsid w:val="00264509"/>
    <w:rsid w:val="0026750C"/>
    <w:rsid w:val="00270046"/>
    <w:rsid w:val="00272C6A"/>
    <w:rsid w:val="00274664"/>
    <w:rsid w:val="00280189"/>
    <w:rsid w:val="00283B43"/>
    <w:rsid w:val="00283BDB"/>
    <w:rsid w:val="00283EE1"/>
    <w:rsid w:val="002847D9"/>
    <w:rsid w:val="00286DFA"/>
    <w:rsid w:val="002914DD"/>
    <w:rsid w:val="002916A7"/>
    <w:rsid w:val="00293FED"/>
    <w:rsid w:val="0029423B"/>
    <w:rsid w:val="002965AE"/>
    <w:rsid w:val="00296EEA"/>
    <w:rsid w:val="0029733C"/>
    <w:rsid w:val="002974CB"/>
    <w:rsid w:val="002A002D"/>
    <w:rsid w:val="002A0BE9"/>
    <w:rsid w:val="002A1820"/>
    <w:rsid w:val="002A2975"/>
    <w:rsid w:val="002A328C"/>
    <w:rsid w:val="002A47FF"/>
    <w:rsid w:val="002A5567"/>
    <w:rsid w:val="002A683E"/>
    <w:rsid w:val="002A7178"/>
    <w:rsid w:val="002B170E"/>
    <w:rsid w:val="002B177C"/>
    <w:rsid w:val="002B1FCD"/>
    <w:rsid w:val="002B25F8"/>
    <w:rsid w:val="002B4D45"/>
    <w:rsid w:val="002B4F72"/>
    <w:rsid w:val="002B72EB"/>
    <w:rsid w:val="002B7502"/>
    <w:rsid w:val="002B761C"/>
    <w:rsid w:val="002C138A"/>
    <w:rsid w:val="002C19A4"/>
    <w:rsid w:val="002C2958"/>
    <w:rsid w:val="002C3602"/>
    <w:rsid w:val="002C360F"/>
    <w:rsid w:val="002C377A"/>
    <w:rsid w:val="002C3E31"/>
    <w:rsid w:val="002D1827"/>
    <w:rsid w:val="002D19F3"/>
    <w:rsid w:val="002D20F4"/>
    <w:rsid w:val="002D26B3"/>
    <w:rsid w:val="002D3FA9"/>
    <w:rsid w:val="002D64A6"/>
    <w:rsid w:val="002D6FAF"/>
    <w:rsid w:val="002E1FF8"/>
    <w:rsid w:val="002E4855"/>
    <w:rsid w:val="002E5331"/>
    <w:rsid w:val="002E5A97"/>
    <w:rsid w:val="002E6341"/>
    <w:rsid w:val="002F14DE"/>
    <w:rsid w:val="002F2D21"/>
    <w:rsid w:val="002F3C9D"/>
    <w:rsid w:val="002F558B"/>
    <w:rsid w:val="002F55FD"/>
    <w:rsid w:val="002F67EB"/>
    <w:rsid w:val="00301B9A"/>
    <w:rsid w:val="00304615"/>
    <w:rsid w:val="00305EBE"/>
    <w:rsid w:val="00306E00"/>
    <w:rsid w:val="00310092"/>
    <w:rsid w:val="00311DB8"/>
    <w:rsid w:val="003122DB"/>
    <w:rsid w:val="00312D21"/>
    <w:rsid w:val="00312F88"/>
    <w:rsid w:val="00317354"/>
    <w:rsid w:val="0032450C"/>
    <w:rsid w:val="00326548"/>
    <w:rsid w:val="00333C55"/>
    <w:rsid w:val="00333EEC"/>
    <w:rsid w:val="0033463F"/>
    <w:rsid w:val="00335092"/>
    <w:rsid w:val="00335607"/>
    <w:rsid w:val="00335987"/>
    <w:rsid w:val="0033612B"/>
    <w:rsid w:val="00336335"/>
    <w:rsid w:val="00336FA0"/>
    <w:rsid w:val="00337ACF"/>
    <w:rsid w:val="003400D2"/>
    <w:rsid w:val="00341361"/>
    <w:rsid w:val="00341CAA"/>
    <w:rsid w:val="00342BB5"/>
    <w:rsid w:val="00343C7D"/>
    <w:rsid w:val="00343FBA"/>
    <w:rsid w:val="003451E2"/>
    <w:rsid w:val="00345DC1"/>
    <w:rsid w:val="00346089"/>
    <w:rsid w:val="00347075"/>
    <w:rsid w:val="00352147"/>
    <w:rsid w:val="00355E4E"/>
    <w:rsid w:val="0036089D"/>
    <w:rsid w:val="003618B0"/>
    <w:rsid w:val="00367CFE"/>
    <w:rsid w:val="00367E0D"/>
    <w:rsid w:val="00370739"/>
    <w:rsid w:val="003712CB"/>
    <w:rsid w:val="00375C46"/>
    <w:rsid w:val="003777DA"/>
    <w:rsid w:val="00377D4A"/>
    <w:rsid w:val="00381396"/>
    <w:rsid w:val="00381AD7"/>
    <w:rsid w:val="00382BC5"/>
    <w:rsid w:val="00382F22"/>
    <w:rsid w:val="00382F6C"/>
    <w:rsid w:val="003846A8"/>
    <w:rsid w:val="0038526E"/>
    <w:rsid w:val="00390016"/>
    <w:rsid w:val="00396D4E"/>
    <w:rsid w:val="003A1264"/>
    <w:rsid w:val="003A1CAA"/>
    <w:rsid w:val="003A2A73"/>
    <w:rsid w:val="003A2AED"/>
    <w:rsid w:val="003A2C50"/>
    <w:rsid w:val="003A4140"/>
    <w:rsid w:val="003B2509"/>
    <w:rsid w:val="003B3781"/>
    <w:rsid w:val="003B52C9"/>
    <w:rsid w:val="003C1653"/>
    <w:rsid w:val="003C70F9"/>
    <w:rsid w:val="003D14BC"/>
    <w:rsid w:val="003D604E"/>
    <w:rsid w:val="003D7D9D"/>
    <w:rsid w:val="003E0540"/>
    <w:rsid w:val="003E34F2"/>
    <w:rsid w:val="003E52C9"/>
    <w:rsid w:val="003E59E4"/>
    <w:rsid w:val="003E7F27"/>
    <w:rsid w:val="003F1002"/>
    <w:rsid w:val="003F13CA"/>
    <w:rsid w:val="003F1B2F"/>
    <w:rsid w:val="003F36FD"/>
    <w:rsid w:val="003F3F7D"/>
    <w:rsid w:val="003F46BF"/>
    <w:rsid w:val="0040055B"/>
    <w:rsid w:val="004010B8"/>
    <w:rsid w:val="00401C0F"/>
    <w:rsid w:val="00404A9C"/>
    <w:rsid w:val="004062C5"/>
    <w:rsid w:val="00413172"/>
    <w:rsid w:val="00414B04"/>
    <w:rsid w:val="00415B12"/>
    <w:rsid w:val="004160DC"/>
    <w:rsid w:val="004206FA"/>
    <w:rsid w:val="0042172C"/>
    <w:rsid w:val="00422BA3"/>
    <w:rsid w:val="004234F2"/>
    <w:rsid w:val="00424BCD"/>
    <w:rsid w:val="0042741C"/>
    <w:rsid w:val="00427DAE"/>
    <w:rsid w:val="00435A9B"/>
    <w:rsid w:val="00441F7B"/>
    <w:rsid w:val="0044445E"/>
    <w:rsid w:val="00445021"/>
    <w:rsid w:val="004462FC"/>
    <w:rsid w:val="004533CA"/>
    <w:rsid w:val="0045542D"/>
    <w:rsid w:val="004569DC"/>
    <w:rsid w:val="00456BDF"/>
    <w:rsid w:val="00457CA1"/>
    <w:rsid w:val="00474BBC"/>
    <w:rsid w:val="00474C5C"/>
    <w:rsid w:val="00484DC8"/>
    <w:rsid w:val="004858D5"/>
    <w:rsid w:val="004915E3"/>
    <w:rsid w:val="00491D16"/>
    <w:rsid w:val="00491D5E"/>
    <w:rsid w:val="00494FAE"/>
    <w:rsid w:val="00496B01"/>
    <w:rsid w:val="004A0715"/>
    <w:rsid w:val="004A0FB7"/>
    <w:rsid w:val="004A16D3"/>
    <w:rsid w:val="004A1BFD"/>
    <w:rsid w:val="004A3EFC"/>
    <w:rsid w:val="004A5627"/>
    <w:rsid w:val="004B2564"/>
    <w:rsid w:val="004B3579"/>
    <w:rsid w:val="004C040B"/>
    <w:rsid w:val="004C104A"/>
    <w:rsid w:val="004C30A0"/>
    <w:rsid w:val="004C4B13"/>
    <w:rsid w:val="004C508E"/>
    <w:rsid w:val="004C6BBD"/>
    <w:rsid w:val="004C7398"/>
    <w:rsid w:val="004C7C85"/>
    <w:rsid w:val="004D0A64"/>
    <w:rsid w:val="004D1D5B"/>
    <w:rsid w:val="004D61AA"/>
    <w:rsid w:val="004D7299"/>
    <w:rsid w:val="004E0432"/>
    <w:rsid w:val="004E0D28"/>
    <w:rsid w:val="004E0F62"/>
    <w:rsid w:val="004E7B65"/>
    <w:rsid w:val="004F146E"/>
    <w:rsid w:val="004F25FF"/>
    <w:rsid w:val="004F5EAE"/>
    <w:rsid w:val="004F5F9C"/>
    <w:rsid w:val="004F683E"/>
    <w:rsid w:val="004F6AE5"/>
    <w:rsid w:val="004F73EC"/>
    <w:rsid w:val="004F7E2E"/>
    <w:rsid w:val="005002C2"/>
    <w:rsid w:val="00502481"/>
    <w:rsid w:val="00502A5F"/>
    <w:rsid w:val="00504157"/>
    <w:rsid w:val="0050421B"/>
    <w:rsid w:val="005053D0"/>
    <w:rsid w:val="00512780"/>
    <w:rsid w:val="005142CA"/>
    <w:rsid w:val="00515100"/>
    <w:rsid w:val="0052312A"/>
    <w:rsid w:val="0052347F"/>
    <w:rsid w:val="00525CC2"/>
    <w:rsid w:val="00530988"/>
    <w:rsid w:val="00531654"/>
    <w:rsid w:val="005324F7"/>
    <w:rsid w:val="005325D6"/>
    <w:rsid w:val="0053677F"/>
    <w:rsid w:val="00542BBC"/>
    <w:rsid w:val="00543E58"/>
    <w:rsid w:val="00545FA0"/>
    <w:rsid w:val="0055326F"/>
    <w:rsid w:val="00554C90"/>
    <w:rsid w:val="00560503"/>
    <w:rsid w:val="00564465"/>
    <w:rsid w:val="00564C23"/>
    <w:rsid w:val="005673AA"/>
    <w:rsid w:val="00567C2E"/>
    <w:rsid w:val="00571534"/>
    <w:rsid w:val="00571845"/>
    <w:rsid w:val="00575384"/>
    <w:rsid w:val="00576DF3"/>
    <w:rsid w:val="00577A52"/>
    <w:rsid w:val="00581DC9"/>
    <w:rsid w:val="0058408A"/>
    <w:rsid w:val="00584623"/>
    <w:rsid w:val="00586AD4"/>
    <w:rsid w:val="00590E98"/>
    <w:rsid w:val="00591453"/>
    <w:rsid w:val="00593788"/>
    <w:rsid w:val="0059624D"/>
    <w:rsid w:val="00596294"/>
    <w:rsid w:val="005974B8"/>
    <w:rsid w:val="005A0329"/>
    <w:rsid w:val="005A1EB1"/>
    <w:rsid w:val="005A1F63"/>
    <w:rsid w:val="005A330E"/>
    <w:rsid w:val="005A5608"/>
    <w:rsid w:val="005A606D"/>
    <w:rsid w:val="005A680A"/>
    <w:rsid w:val="005A69AE"/>
    <w:rsid w:val="005B03AF"/>
    <w:rsid w:val="005B291D"/>
    <w:rsid w:val="005B29A5"/>
    <w:rsid w:val="005B2CCA"/>
    <w:rsid w:val="005B3069"/>
    <w:rsid w:val="005B7AC8"/>
    <w:rsid w:val="005C1925"/>
    <w:rsid w:val="005C1D07"/>
    <w:rsid w:val="005C2BFC"/>
    <w:rsid w:val="005C39DF"/>
    <w:rsid w:val="005C413A"/>
    <w:rsid w:val="005C428C"/>
    <w:rsid w:val="005C5277"/>
    <w:rsid w:val="005C66F5"/>
    <w:rsid w:val="005C6960"/>
    <w:rsid w:val="005D081E"/>
    <w:rsid w:val="005D1548"/>
    <w:rsid w:val="005D62B0"/>
    <w:rsid w:val="005D68B5"/>
    <w:rsid w:val="005E1CC3"/>
    <w:rsid w:val="005E21BF"/>
    <w:rsid w:val="005E3023"/>
    <w:rsid w:val="005E3227"/>
    <w:rsid w:val="005E3F66"/>
    <w:rsid w:val="005E47A2"/>
    <w:rsid w:val="005E5E31"/>
    <w:rsid w:val="005E79D5"/>
    <w:rsid w:val="005F2EB6"/>
    <w:rsid w:val="005F7CEE"/>
    <w:rsid w:val="00600B32"/>
    <w:rsid w:val="00600FD3"/>
    <w:rsid w:val="00602E9F"/>
    <w:rsid w:val="0061163A"/>
    <w:rsid w:val="006136C6"/>
    <w:rsid w:val="006165FE"/>
    <w:rsid w:val="006232F3"/>
    <w:rsid w:val="00623791"/>
    <w:rsid w:val="00623AF7"/>
    <w:rsid w:val="00625A6B"/>
    <w:rsid w:val="006273D5"/>
    <w:rsid w:val="00627F0B"/>
    <w:rsid w:val="0063022F"/>
    <w:rsid w:val="00631023"/>
    <w:rsid w:val="00633DB1"/>
    <w:rsid w:val="00636077"/>
    <w:rsid w:val="00636B45"/>
    <w:rsid w:val="0064179B"/>
    <w:rsid w:val="00646DD5"/>
    <w:rsid w:val="00651A9B"/>
    <w:rsid w:val="00654C57"/>
    <w:rsid w:val="006576F2"/>
    <w:rsid w:val="00660F6F"/>
    <w:rsid w:val="00661CBA"/>
    <w:rsid w:val="0066704B"/>
    <w:rsid w:val="00667F16"/>
    <w:rsid w:val="00671953"/>
    <w:rsid w:val="006835B0"/>
    <w:rsid w:val="00684779"/>
    <w:rsid w:val="006858D7"/>
    <w:rsid w:val="00686159"/>
    <w:rsid w:val="00693E91"/>
    <w:rsid w:val="006948FB"/>
    <w:rsid w:val="00695F63"/>
    <w:rsid w:val="0069670A"/>
    <w:rsid w:val="00696F5A"/>
    <w:rsid w:val="006A3293"/>
    <w:rsid w:val="006A407B"/>
    <w:rsid w:val="006A501E"/>
    <w:rsid w:val="006A59A8"/>
    <w:rsid w:val="006B06EA"/>
    <w:rsid w:val="006B2BDB"/>
    <w:rsid w:val="006B3CCC"/>
    <w:rsid w:val="006B4565"/>
    <w:rsid w:val="006B6A8E"/>
    <w:rsid w:val="006B6A98"/>
    <w:rsid w:val="006C1CC2"/>
    <w:rsid w:val="006C249B"/>
    <w:rsid w:val="006C491D"/>
    <w:rsid w:val="006C4E65"/>
    <w:rsid w:val="006C50C4"/>
    <w:rsid w:val="006C6415"/>
    <w:rsid w:val="006C7658"/>
    <w:rsid w:val="006C7891"/>
    <w:rsid w:val="006D09D1"/>
    <w:rsid w:val="006D344F"/>
    <w:rsid w:val="006D67A6"/>
    <w:rsid w:val="006D70B4"/>
    <w:rsid w:val="006E0BB6"/>
    <w:rsid w:val="006E296F"/>
    <w:rsid w:val="006E62AF"/>
    <w:rsid w:val="006E7D2E"/>
    <w:rsid w:val="006F043E"/>
    <w:rsid w:val="006F21B9"/>
    <w:rsid w:val="006F76CA"/>
    <w:rsid w:val="006F7C13"/>
    <w:rsid w:val="006F7E2B"/>
    <w:rsid w:val="0070001F"/>
    <w:rsid w:val="0070063D"/>
    <w:rsid w:val="00704582"/>
    <w:rsid w:val="007046B8"/>
    <w:rsid w:val="00704E29"/>
    <w:rsid w:val="00710185"/>
    <w:rsid w:val="00710EE2"/>
    <w:rsid w:val="007117DB"/>
    <w:rsid w:val="007126E9"/>
    <w:rsid w:val="0071341C"/>
    <w:rsid w:val="007142A7"/>
    <w:rsid w:val="00714CF0"/>
    <w:rsid w:val="00716AD6"/>
    <w:rsid w:val="00717D12"/>
    <w:rsid w:val="00720039"/>
    <w:rsid w:val="00725758"/>
    <w:rsid w:val="00725CAB"/>
    <w:rsid w:val="00727BBF"/>
    <w:rsid w:val="00730275"/>
    <w:rsid w:val="007322DD"/>
    <w:rsid w:val="00732BD7"/>
    <w:rsid w:val="00733AD6"/>
    <w:rsid w:val="007343D4"/>
    <w:rsid w:val="0073467A"/>
    <w:rsid w:val="0073504F"/>
    <w:rsid w:val="007356DD"/>
    <w:rsid w:val="0073633A"/>
    <w:rsid w:val="007365FD"/>
    <w:rsid w:val="00736754"/>
    <w:rsid w:val="007457AE"/>
    <w:rsid w:val="007500E4"/>
    <w:rsid w:val="00753134"/>
    <w:rsid w:val="00754113"/>
    <w:rsid w:val="007636F7"/>
    <w:rsid w:val="00763E28"/>
    <w:rsid w:val="00770D50"/>
    <w:rsid w:val="00771CED"/>
    <w:rsid w:val="00774A5A"/>
    <w:rsid w:val="0077770D"/>
    <w:rsid w:val="00777789"/>
    <w:rsid w:val="00777E28"/>
    <w:rsid w:val="00777EDD"/>
    <w:rsid w:val="00780238"/>
    <w:rsid w:val="0078233C"/>
    <w:rsid w:val="00782F8E"/>
    <w:rsid w:val="00783F5F"/>
    <w:rsid w:val="00784DEC"/>
    <w:rsid w:val="007867CF"/>
    <w:rsid w:val="00786D60"/>
    <w:rsid w:val="007929C5"/>
    <w:rsid w:val="00796B6F"/>
    <w:rsid w:val="007A04B5"/>
    <w:rsid w:val="007A0C71"/>
    <w:rsid w:val="007A3CF9"/>
    <w:rsid w:val="007A4DD9"/>
    <w:rsid w:val="007A5248"/>
    <w:rsid w:val="007A56C3"/>
    <w:rsid w:val="007B08D1"/>
    <w:rsid w:val="007B4FD7"/>
    <w:rsid w:val="007B67B4"/>
    <w:rsid w:val="007B6F7B"/>
    <w:rsid w:val="007C0057"/>
    <w:rsid w:val="007C0207"/>
    <w:rsid w:val="007C0AF4"/>
    <w:rsid w:val="007C1C8E"/>
    <w:rsid w:val="007C63D3"/>
    <w:rsid w:val="007C746F"/>
    <w:rsid w:val="007C76B5"/>
    <w:rsid w:val="007C7960"/>
    <w:rsid w:val="007D1228"/>
    <w:rsid w:val="007D12EA"/>
    <w:rsid w:val="007D12EE"/>
    <w:rsid w:val="007D2230"/>
    <w:rsid w:val="007D5099"/>
    <w:rsid w:val="007D60DC"/>
    <w:rsid w:val="007D6150"/>
    <w:rsid w:val="007D7966"/>
    <w:rsid w:val="007E0A0F"/>
    <w:rsid w:val="007F1349"/>
    <w:rsid w:val="007F33A7"/>
    <w:rsid w:val="007F3C8E"/>
    <w:rsid w:val="007F611E"/>
    <w:rsid w:val="0080187E"/>
    <w:rsid w:val="00803D4C"/>
    <w:rsid w:val="00805956"/>
    <w:rsid w:val="008070FD"/>
    <w:rsid w:val="00811512"/>
    <w:rsid w:val="00814B9C"/>
    <w:rsid w:val="00816E0D"/>
    <w:rsid w:val="00824489"/>
    <w:rsid w:val="0082499B"/>
    <w:rsid w:val="0082582D"/>
    <w:rsid w:val="00827FC0"/>
    <w:rsid w:val="008313D9"/>
    <w:rsid w:val="008374B5"/>
    <w:rsid w:val="00837B55"/>
    <w:rsid w:val="00840796"/>
    <w:rsid w:val="008430EF"/>
    <w:rsid w:val="0084324C"/>
    <w:rsid w:val="008452C9"/>
    <w:rsid w:val="00856A88"/>
    <w:rsid w:val="00857378"/>
    <w:rsid w:val="00860FFC"/>
    <w:rsid w:val="008635F5"/>
    <w:rsid w:val="00866307"/>
    <w:rsid w:val="00866C0A"/>
    <w:rsid w:val="00867A42"/>
    <w:rsid w:val="00867F73"/>
    <w:rsid w:val="0087111F"/>
    <w:rsid w:val="00871527"/>
    <w:rsid w:val="00872D42"/>
    <w:rsid w:val="00877429"/>
    <w:rsid w:val="008813B1"/>
    <w:rsid w:val="00883DE3"/>
    <w:rsid w:val="008853D8"/>
    <w:rsid w:val="008859C9"/>
    <w:rsid w:val="008912F6"/>
    <w:rsid w:val="00892842"/>
    <w:rsid w:val="00892A95"/>
    <w:rsid w:val="0089507E"/>
    <w:rsid w:val="00895C68"/>
    <w:rsid w:val="00896A42"/>
    <w:rsid w:val="008A0050"/>
    <w:rsid w:val="008A0376"/>
    <w:rsid w:val="008A04F9"/>
    <w:rsid w:val="008A48D5"/>
    <w:rsid w:val="008A63E4"/>
    <w:rsid w:val="008B3455"/>
    <w:rsid w:val="008B4381"/>
    <w:rsid w:val="008B4E62"/>
    <w:rsid w:val="008C0F7F"/>
    <w:rsid w:val="008C37BF"/>
    <w:rsid w:val="008C3C8D"/>
    <w:rsid w:val="008C40B2"/>
    <w:rsid w:val="008C7FE6"/>
    <w:rsid w:val="008D32FC"/>
    <w:rsid w:val="008D3C08"/>
    <w:rsid w:val="008D47DF"/>
    <w:rsid w:val="008D6083"/>
    <w:rsid w:val="008D6FFE"/>
    <w:rsid w:val="008E1E1C"/>
    <w:rsid w:val="008E5A5F"/>
    <w:rsid w:val="008E6672"/>
    <w:rsid w:val="008E7691"/>
    <w:rsid w:val="008E76B8"/>
    <w:rsid w:val="008E7979"/>
    <w:rsid w:val="008F483A"/>
    <w:rsid w:val="00901AB4"/>
    <w:rsid w:val="009025B7"/>
    <w:rsid w:val="0090307A"/>
    <w:rsid w:val="009032D9"/>
    <w:rsid w:val="009065F9"/>
    <w:rsid w:val="009111CF"/>
    <w:rsid w:val="0091126B"/>
    <w:rsid w:val="0091262F"/>
    <w:rsid w:val="00913302"/>
    <w:rsid w:val="00914FAD"/>
    <w:rsid w:val="00920BD5"/>
    <w:rsid w:val="0092321B"/>
    <w:rsid w:val="009253BE"/>
    <w:rsid w:val="00932AFC"/>
    <w:rsid w:val="00935F49"/>
    <w:rsid w:val="00936ADC"/>
    <w:rsid w:val="0094432A"/>
    <w:rsid w:val="0094529F"/>
    <w:rsid w:val="009460DC"/>
    <w:rsid w:val="00947739"/>
    <w:rsid w:val="00952EBF"/>
    <w:rsid w:val="00954621"/>
    <w:rsid w:val="0095496A"/>
    <w:rsid w:val="0095624B"/>
    <w:rsid w:val="00960D1A"/>
    <w:rsid w:val="0096419C"/>
    <w:rsid w:val="009668F9"/>
    <w:rsid w:val="00966BAF"/>
    <w:rsid w:val="00970D03"/>
    <w:rsid w:val="009749E4"/>
    <w:rsid w:val="00975660"/>
    <w:rsid w:val="009764EC"/>
    <w:rsid w:val="00976AA1"/>
    <w:rsid w:val="00977705"/>
    <w:rsid w:val="00977FE9"/>
    <w:rsid w:val="00980654"/>
    <w:rsid w:val="0098105F"/>
    <w:rsid w:val="00984CC4"/>
    <w:rsid w:val="009868CE"/>
    <w:rsid w:val="009917ED"/>
    <w:rsid w:val="00991A65"/>
    <w:rsid w:val="00993AC6"/>
    <w:rsid w:val="009940E5"/>
    <w:rsid w:val="009962C6"/>
    <w:rsid w:val="009968E6"/>
    <w:rsid w:val="009A1CCD"/>
    <w:rsid w:val="009A1CE5"/>
    <w:rsid w:val="009A20D5"/>
    <w:rsid w:val="009B14E0"/>
    <w:rsid w:val="009B32B5"/>
    <w:rsid w:val="009B364C"/>
    <w:rsid w:val="009B5664"/>
    <w:rsid w:val="009B5ED6"/>
    <w:rsid w:val="009B62F7"/>
    <w:rsid w:val="009C0091"/>
    <w:rsid w:val="009C3889"/>
    <w:rsid w:val="009C609B"/>
    <w:rsid w:val="009C6565"/>
    <w:rsid w:val="009C6AA0"/>
    <w:rsid w:val="009D0A54"/>
    <w:rsid w:val="009D31AE"/>
    <w:rsid w:val="009D4307"/>
    <w:rsid w:val="009D5544"/>
    <w:rsid w:val="009D5E7D"/>
    <w:rsid w:val="009E016A"/>
    <w:rsid w:val="009E0BE5"/>
    <w:rsid w:val="009E1740"/>
    <w:rsid w:val="009E1925"/>
    <w:rsid w:val="009E43F5"/>
    <w:rsid w:val="009E4766"/>
    <w:rsid w:val="009E76C6"/>
    <w:rsid w:val="009E7DC0"/>
    <w:rsid w:val="009F0137"/>
    <w:rsid w:val="009F08BD"/>
    <w:rsid w:val="009F3853"/>
    <w:rsid w:val="009F5490"/>
    <w:rsid w:val="00A0485B"/>
    <w:rsid w:val="00A064A0"/>
    <w:rsid w:val="00A12E7B"/>
    <w:rsid w:val="00A147E4"/>
    <w:rsid w:val="00A14C71"/>
    <w:rsid w:val="00A22D7B"/>
    <w:rsid w:val="00A23161"/>
    <w:rsid w:val="00A231D1"/>
    <w:rsid w:val="00A25A69"/>
    <w:rsid w:val="00A25D4C"/>
    <w:rsid w:val="00A263C8"/>
    <w:rsid w:val="00A26C57"/>
    <w:rsid w:val="00A278CC"/>
    <w:rsid w:val="00A27E3D"/>
    <w:rsid w:val="00A30AA4"/>
    <w:rsid w:val="00A32531"/>
    <w:rsid w:val="00A3379C"/>
    <w:rsid w:val="00A34B87"/>
    <w:rsid w:val="00A364A1"/>
    <w:rsid w:val="00A372D3"/>
    <w:rsid w:val="00A40300"/>
    <w:rsid w:val="00A40C66"/>
    <w:rsid w:val="00A40E0F"/>
    <w:rsid w:val="00A41163"/>
    <w:rsid w:val="00A42314"/>
    <w:rsid w:val="00A45335"/>
    <w:rsid w:val="00A45B8B"/>
    <w:rsid w:val="00A476FC"/>
    <w:rsid w:val="00A50955"/>
    <w:rsid w:val="00A529A6"/>
    <w:rsid w:val="00A53660"/>
    <w:rsid w:val="00A55E7F"/>
    <w:rsid w:val="00A57FFA"/>
    <w:rsid w:val="00A61BDB"/>
    <w:rsid w:val="00A650DF"/>
    <w:rsid w:val="00A702F9"/>
    <w:rsid w:val="00A72D8E"/>
    <w:rsid w:val="00A74E52"/>
    <w:rsid w:val="00A77FDB"/>
    <w:rsid w:val="00A8076D"/>
    <w:rsid w:val="00A81795"/>
    <w:rsid w:val="00A84EC1"/>
    <w:rsid w:val="00A86620"/>
    <w:rsid w:val="00A96974"/>
    <w:rsid w:val="00A96C9B"/>
    <w:rsid w:val="00A96D33"/>
    <w:rsid w:val="00AA1F7B"/>
    <w:rsid w:val="00AA3930"/>
    <w:rsid w:val="00AA4081"/>
    <w:rsid w:val="00AA47BB"/>
    <w:rsid w:val="00AA4D88"/>
    <w:rsid w:val="00AA52F1"/>
    <w:rsid w:val="00AA55F4"/>
    <w:rsid w:val="00AA65EB"/>
    <w:rsid w:val="00AA71FA"/>
    <w:rsid w:val="00AB2502"/>
    <w:rsid w:val="00AB7B22"/>
    <w:rsid w:val="00AC5EE0"/>
    <w:rsid w:val="00AC726E"/>
    <w:rsid w:val="00AD1099"/>
    <w:rsid w:val="00AD1AE2"/>
    <w:rsid w:val="00AD7057"/>
    <w:rsid w:val="00AE08C1"/>
    <w:rsid w:val="00AE2173"/>
    <w:rsid w:val="00AE56D5"/>
    <w:rsid w:val="00AF1849"/>
    <w:rsid w:val="00AF5A0B"/>
    <w:rsid w:val="00B03196"/>
    <w:rsid w:val="00B04226"/>
    <w:rsid w:val="00B04B7A"/>
    <w:rsid w:val="00B04BC2"/>
    <w:rsid w:val="00B1041D"/>
    <w:rsid w:val="00B119B9"/>
    <w:rsid w:val="00B12F19"/>
    <w:rsid w:val="00B1339F"/>
    <w:rsid w:val="00B13FD0"/>
    <w:rsid w:val="00B1715C"/>
    <w:rsid w:val="00B22651"/>
    <w:rsid w:val="00B23100"/>
    <w:rsid w:val="00B2396F"/>
    <w:rsid w:val="00B244DA"/>
    <w:rsid w:val="00B2465F"/>
    <w:rsid w:val="00B26B29"/>
    <w:rsid w:val="00B27E5E"/>
    <w:rsid w:val="00B3035E"/>
    <w:rsid w:val="00B33DC7"/>
    <w:rsid w:val="00B34A1E"/>
    <w:rsid w:val="00B34FB5"/>
    <w:rsid w:val="00B366E0"/>
    <w:rsid w:val="00B36C38"/>
    <w:rsid w:val="00B4307C"/>
    <w:rsid w:val="00B45592"/>
    <w:rsid w:val="00B45853"/>
    <w:rsid w:val="00B46208"/>
    <w:rsid w:val="00B47557"/>
    <w:rsid w:val="00B47931"/>
    <w:rsid w:val="00B5003B"/>
    <w:rsid w:val="00B554CE"/>
    <w:rsid w:val="00B5562D"/>
    <w:rsid w:val="00B57843"/>
    <w:rsid w:val="00B61B8D"/>
    <w:rsid w:val="00B61CA0"/>
    <w:rsid w:val="00B62E5B"/>
    <w:rsid w:val="00B63AD7"/>
    <w:rsid w:val="00B6475F"/>
    <w:rsid w:val="00B664B6"/>
    <w:rsid w:val="00B6683A"/>
    <w:rsid w:val="00B71E52"/>
    <w:rsid w:val="00B7299F"/>
    <w:rsid w:val="00B75106"/>
    <w:rsid w:val="00B778EA"/>
    <w:rsid w:val="00B81CB5"/>
    <w:rsid w:val="00B82F89"/>
    <w:rsid w:val="00B86117"/>
    <w:rsid w:val="00B8673B"/>
    <w:rsid w:val="00B9001B"/>
    <w:rsid w:val="00B93186"/>
    <w:rsid w:val="00B96889"/>
    <w:rsid w:val="00B97F45"/>
    <w:rsid w:val="00BA250B"/>
    <w:rsid w:val="00BA41CD"/>
    <w:rsid w:val="00BA6906"/>
    <w:rsid w:val="00BA7BA6"/>
    <w:rsid w:val="00BB2356"/>
    <w:rsid w:val="00BB3164"/>
    <w:rsid w:val="00BB6277"/>
    <w:rsid w:val="00BC0F53"/>
    <w:rsid w:val="00BC5E16"/>
    <w:rsid w:val="00BC75CA"/>
    <w:rsid w:val="00BD044E"/>
    <w:rsid w:val="00BD4499"/>
    <w:rsid w:val="00BE1D57"/>
    <w:rsid w:val="00BE2004"/>
    <w:rsid w:val="00BE4B54"/>
    <w:rsid w:val="00BE4D74"/>
    <w:rsid w:val="00BE6942"/>
    <w:rsid w:val="00BE7B52"/>
    <w:rsid w:val="00BF1249"/>
    <w:rsid w:val="00BF51BC"/>
    <w:rsid w:val="00C015B3"/>
    <w:rsid w:val="00C01726"/>
    <w:rsid w:val="00C01FF5"/>
    <w:rsid w:val="00C02DD3"/>
    <w:rsid w:val="00C04760"/>
    <w:rsid w:val="00C0557A"/>
    <w:rsid w:val="00C06C3B"/>
    <w:rsid w:val="00C1025E"/>
    <w:rsid w:val="00C12612"/>
    <w:rsid w:val="00C14331"/>
    <w:rsid w:val="00C145B2"/>
    <w:rsid w:val="00C14F66"/>
    <w:rsid w:val="00C1517C"/>
    <w:rsid w:val="00C17AC2"/>
    <w:rsid w:val="00C20F90"/>
    <w:rsid w:val="00C2344C"/>
    <w:rsid w:val="00C25EBF"/>
    <w:rsid w:val="00C275D8"/>
    <w:rsid w:val="00C27E7B"/>
    <w:rsid w:val="00C30098"/>
    <w:rsid w:val="00C31A19"/>
    <w:rsid w:val="00C31E5C"/>
    <w:rsid w:val="00C3443E"/>
    <w:rsid w:val="00C35EF3"/>
    <w:rsid w:val="00C4477C"/>
    <w:rsid w:val="00C44E02"/>
    <w:rsid w:val="00C4573D"/>
    <w:rsid w:val="00C513FF"/>
    <w:rsid w:val="00C53AD4"/>
    <w:rsid w:val="00C55F62"/>
    <w:rsid w:val="00C61050"/>
    <w:rsid w:val="00C61158"/>
    <w:rsid w:val="00C61790"/>
    <w:rsid w:val="00C639BC"/>
    <w:rsid w:val="00C64B5B"/>
    <w:rsid w:val="00C65C9C"/>
    <w:rsid w:val="00C66E97"/>
    <w:rsid w:val="00C7250F"/>
    <w:rsid w:val="00C730DD"/>
    <w:rsid w:val="00C74AB4"/>
    <w:rsid w:val="00C76157"/>
    <w:rsid w:val="00C83472"/>
    <w:rsid w:val="00C83F7E"/>
    <w:rsid w:val="00C84176"/>
    <w:rsid w:val="00C864D3"/>
    <w:rsid w:val="00C872B0"/>
    <w:rsid w:val="00C93F9F"/>
    <w:rsid w:val="00C94210"/>
    <w:rsid w:val="00C94533"/>
    <w:rsid w:val="00C9472B"/>
    <w:rsid w:val="00C9491A"/>
    <w:rsid w:val="00C9610C"/>
    <w:rsid w:val="00C97F34"/>
    <w:rsid w:val="00CA09AC"/>
    <w:rsid w:val="00CA0BDF"/>
    <w:rsid w:val="00CA288F"/>
    <w:rsid w:val="00CA28EB"/>
    <w:rsid w:val="00CA3295"/>
    <w:rsid w:val="00CB191B"/>
    <w:rsid w:val="00CB2C67"/>
    <w:rsid w:val="00CB39FB"/>
    <w:rsid w:val="00CB595F"/>
    <w:rsid w:val="00CC0ACE"/>
    <w:rsid w:val="00CC1640"/>
    <w:rsid w:val="00CC511F"/>
    <w:rsid w:val="00CC5DAE"/>
    <w:rsid w:val="00CC7772"/>
    <w:rsid w:val="00CD0FEB"/>
    <w:rsid w:val="00CD466F"/>
    <w:rsid w:val="00CD75EC"/>
    <w:rsid w:val="00CE0E47"/>
    <w:rsid w:val="00CE10E9"/>
    <w:rsid w:val="00CE17DD"/>
    <w:rsid w:val="00CE1C88"/>
    <w:rsid w:val="00CE3CB4"/>
    <w:rsid w:val="00CE5AEC"/>
    <w:rsid w:val="00CE69B1"/>
    <w:rsid w:val="00CF0F5F"/>
    <w:rsid w:val="00CF1A8C"/>
    <w:rsid w:val="00CF287F"/>
    <w:rsid w:val="00CF3F15"/>
    <w:rsid w:val="00CF713F"/>
    <w:rsid w:val="00D03568"/>
    <w:rsid w:val="00D03A06"/>
    <w:rsid w:val="00D0472E"/>
    <w:rsid w:val="00D04AB7"/>
    <w:rsid w:val="00D04D0B"/>
    <w:rsid w:val="00D06559"/>
    <w:rsid w:val="00D10B16"/>
    <w:rsid w:val="00D135C2"/>
    <w:rsid w:val="00D141F5"/>
    <w:rsid w:val="00D146F8"/>
    <w:rsid w:val="00D15390"/>
    <w:rsid w:val="00D1751A"/>
    <w:rsid w:val="00D21881"/>
    <w:rsid w:val="00D219F7"/>
    <w:rsid w:val="00D21C0E"/>
    <w:rsid w:val="00D232C7"/>
    <w:rsid w:val="00D2346B"/>
    <w:rsid w:val="00D25642"/>
    <w:rsid w:val="00D3087A"/>
    <w:rsid w:val="00D31B86"/>
    <w:rsid w:val="00D3257D"/>
    <w:rsid w:val="00D34643"/>
    <w:rsid w:val="00D41628"/>
    <w:rsid w:val="00D421F7"/>
    <w:rsid w:val="00D42531"/>
    <w:rsid w:val="00D42CAA"/>
    <w:rsid w:val="00D43A65"/>
    <w:rsid w:val="00D50DFA"/>
    <w:rsid w:val="00D54336"/>
    <w:rsid w:val="00D577E8"/>
    <w:rsid w:val="00D6075D"/>
    <w:rsid w:val="00D61EF9"/>
    <w:rsid w:val="00D621F1"/>
    <w:rsid w:val="00D62671"/>
    <w:rsid w:val="00D62CD2"/>
    <w:rsid w:val="00D663CC"/>
    <w:rsid w:val="00D73E4D"/>
    <w:rsid w:val="00D745BC"/>
    <w:rsid w:val="00D754B9"/>
    <w:rsid w:val="00D77C16"/>
    <w:rsid w:val="00D77FEE"/>
    <w:rsid w:val="00D80F67"/>
    <w:rsid w:val="00D86F78"/>
    <w:rsid w:val="00D9115E"/>
    <w:rsid w:val="00D96D68"/>
    <w:rsid w:val="00D976D0"/>
    <w:rsid w:val="00D97898"/>
    <w:rsid w:val="00DA02A0"/>
    <w:rsid w:val="00DA39DF"/>
    <w:rsid w:val="00DA3D07"/>
    <w:rsid w:val="00DB2E24"/>
    <w:rsid w:val="00DC2A8D"/>
    <w:rsid w:val="00DD321C"/>
    <w:rsid w:val="00DD412C"/>
    <w:rsid w:val="00DD7FDB"/>
    <w:rsid w:val="00DE1B64"/>
    <w:rsid w:val="00DE37E5"/>
    <w:rsid w:val="00DE5B11"/>
    <w:rsid w:val="00DF602A"/>
    <w:rsid w:val="00E0199F"/>
    <w:rsid w:val="00E05C37"/>
    <w:rsid w:val="00E06A30"/>
    <w:rsid w:val="00E06B29"/>
    <w:rsid w:val="00E0769B"/>
    <w:rsid w:val="00E1028A"/>
    <w:rsid w:val="00E11F16"/>
    <w:rsid w:val="00E138C7"/>
    <w:rsid w:val="00E146F9"/>
    <w:rsid w:val="00E21B40"/>
    <w:rsid w:val="00E2421E"/>
    <w:rsid w:val="00E24E0B"/>
    <w:rsid w:val="00E274A8"/>
    <w:rsid w:val="00E3119E"/>
    <w:rsid w:val="00E3410B"/>
    <w:rsid w:val="00E3478B"/>
    <w:rsid w:val="00E351CA"/>
    <w:rsid w:val="00E4085F"/>
    <w:rsid w:val="00E44014"/>
    <w:rsid w:val="00E445E3"/>
    <w:rsid w:val="00E446A9"/>
    <w:rsid w:val="00E47DC9"/>
    <w:rsid w:val="00E51C47"/>
    <w:rsid w:val="00E5268F"/>
    <w:rsid w:val="00E53723"/>
    <w:rsid w:val="00E56EEA"/>
    <w:rsid w:val="00E57DFA"/>
    <w:rsid w:val="00E60020"/>
    <w:rsid w:val="00E625E0"/>
    <w:rsid w:val="00E64077"/>
    <w:rsid w:val="00E644D6"/>
    <w:rsid w:val="00E64802"/>
    <w:rsid w:val="00E663FF"/>
    <w:rsid w:val="00E6768E"/>
    <w:rsid w:val="00E6798D"/>
    <w:rsid w:val="00E7467B"/>
    <w:rsid w:val="00E75B02"/>
    <w:rsid w:val="00E773E2"/>
    <w:rsid w:val="00E777E6"/>
    <w:rsid w:val="00E80025"/>
    <w:rsid w:val="00E81E43"/>
    <w:rsid w:val="00E92017"/>
    <w:rsid w:val="00E943F6"/>
    <w:rsid w:val="00E94EFA"/>
    <w:rsid w:val="00EA0264"/>
    <w:rsid w:val="00EA1914"/>
    <w:rsid w:val="00EA6EBE"/>
    <w:rsid w:val="00EB0CBE"/>
    <w:rsid w:val="00EB2AEC"/>
    <w:rsid w:val="00EB5452"/>
    <w:rsid w:val="00EB5794"/>
    <w:rsid w:val="00EB6177"/>
    <w:rsid w:val="00EC32A0"/>
    <w:rsid w:val="00EC3526"/>
    <w:rsid w:val="00EC6A3D"/>
    <w:rsid w:val="00EC6A5C"/>
    <w:rsid w:val="00ED06E8"/>
    <w:rsid w:val="00ED1F56"/>
    <w:rsid w:val="00ED27ED"/>
    <w:rsid w:val="00ED4D60"/>
    <w:rsid w:val="00ED6282"/>
    <w:rsid w:val="00ED7F5D"/>
    <w:rsid w:val="00ED7FB4"/>
    <w:rsid w:val="00EE3C4A"/>
    <w:rsid w:val="00EE5C3D"/>
    <w:rsid w:val="00EF15BE"/>
    <w:rsid w:val="00EF165B"/>
    <w:rsid w:val="00EF2266"/>
    <w:rsid w:val="00EF41C4"/>
    <w:rsid w:val="00EF436F"/>
    <w:rsid w:val="00EF5591"/>
    <w:rsid w:val="00EF5881"/>
    <w:rsid w:val="00EF6562"/>
    <w:rsid w:val="00F025F7"/>
    <w:rsid w:val="00F05F64"/>
    <w:rsid w:val="00F1172B"/>
    <w:rsid w:val="00F1508F"/>
    <w:rsid w:val="00F160C7"/>
    <w:rsid w:val="00F16596"/>
    <w:rsid w:val="00F17194"/>
    <w:rsid w:val="00F1723F"/>
    <w:rsid w:val="00F21C6B"/>
    <w:rsid w:val="00F222F8"/>
    <w:rsid w:val="00F24039"/>
    <w:rsid w:val="00F24857"/>
    <w:rsid w:val="00F25223"/>
    <w:rsid w:val="00F25E03"/>
    <w:rsid w:val="00F260FF"/>
    <w:rsid w:val="00F3156D"/>
    <w:rsid w:val="00F34B32"/>
    <w:rsid w:val="00F358C2"/>
    <w:rsid w:val="00F40F96"/>
    <w:rsid w:val="00F439B3"/>
    <w:rsid w:val="00F4623F"/>
    <w:rsid w:val="00F5297F"/>
    <w:rsid w:val="00F5480C"/>
    <w:rsid w:val="00F56D03"/>
    <w:rsid w:val="00F604DE"/>
    <w:rsid w:val="00F60BCC"/>
    <w:rsid w:val="00F62928"/>
    <w:rsid w:val="00F64A99"/>
    <w:rsid w:val="00F6627C"/>
    <w:rsid w:val="00F663D7"/>
    <w:rsid w:val="00F67C54"/>
    <w:rsid w:val="00F70BE6"/>
    <w:rsid w:val="00F70E5F"/>
    <w:rsid w:val="00F72C5F"/>
    <w:rsid w:val="00F731D1"/>
    <w:rsid w:val="00F74C5A"/>
    <w:rsid w:val="00F75082"/>
    <w:rsid w:val="00F751BB"/>
    <w:rsid w:val="00F75381"/>
    <w:rsid w:val="00F755FB"/>
    <w:rsid w:val="00F75945"/>
    <w:rsid w:val="00F859A7"/>
    <w:rsid w:val="00F902A0"/>
    <w:rsid w:val="00F9103E"/>
    <w:rsid w:val="00F91E53"/>
    <w:rsid w:val="00FA0DC7"/>
    <w:rsid w:val="00FB2160"/>
    <w:rsid w:val="00FC102A"/>
    <w:rsid w:val="00FC20C6"/>
    <w:rsid w:val="00FC2798"/>
    <w:rsid w:val="00FC3577"/>
    <w:rsid w:val="00FC4DD2"/>
    <w:rsid w:val="00FD10DD"/>
    <w:rsid w:val="00FD31E7"/>
    <w:rsid w:val="00FD5CF1"/>
    <w:rsid w:val="00FE0B52"/>
    <w:rsid w:val="00FE5D51"/>
    <w:rsid w:val="00FF3830"/>
    <w:rsid w:val="00FF42B3"/>
    <w:rsid w:val="00FF4C18"/>
    <w:rsid w:val="00FF4EBB"/>
    <w:rsid w:val="00FF5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7BC37-EDE1-4F9C-8320-E825B87D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b/>
        <w:sz w:val="3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089"/>
    <w:rPr>
      <w:rFonts w:ascii="Calibri" w:eastAsia="Times New Roman" w:hAnsi="Calibri" w:cs="Times New Roman"/>
      <w:b w:val="0"/>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7378"/>
    <w:pPr>
      <w:tabs>
        <w:tab w:val="center" w:pos="4536"/>
        <w:tab w:val="right" w:pos="9072"/>
      </w:tabs>
      <w:spacing w:after="0" w:line="240" w:lineRule="auto"/>
    </w:pPr>
    <w:rPr>
      <w:rFonts w:ascii="Arial" w:hAnsi="Arial"/>
      <w:bCs/>
      <w:sz w:val="28"/>
      <w:szCs w:val="24"/>
    </w:rPr>
  </w:style>
  <w:style w:type="character" w:customStyle="1" w:styleId="En-tteCar">
    <w:name w:val="En-tête Car"/>
    <w:basedOn w:val="Policepardfaut"/>
    <w:link w:val="En-tte"/>
    <w:uiPriority w:val="99"/>
    <w:rsid w:val="00857378"/>
    <w:rPr>
      <w:rFonts w:ascii="Arial" w:eastAsia="Times New Roman" w:hAnsi="Arial" w:cs="Times New Roman"/>
      <w:b w:val="0"/>
      <w:bCs/>
      <w:sz w:val="28"/>
      <w:szCs w:val="24"/>
    </w:rPr>
  </w:style>
  <w:style w:type="paragraph" w:styleId="Pieddepage">
    <w:name w:val="footer"/>
    <w:basedOn w:val="Normal"/>
    <w:link w:val="PieddepageCar"/>
    <w:rsid w:val="00857378"/>
    <w:pPr>
      <w:tabs>
        <w:tab w:val="center" w:pos="4536"/>
        <w:tab w:val="right" w:pos="9072"/>
      </w:tabs>
    </w:pPr>
  </w:style>
  <w:style w:type="character" w:customStyle="1" w:styleId="PieddepageCar">
    <w:name w:val="Pied de page Car"/>
    <w:basedOn w:val="Policepardfaut"/>
    <w:link w:val="Pieddepage"/>
    <w:rsid w:val="00857378"/>
    <w:rPr>
      <w:rFonts w:ascii="Calibri" w:eastAsia="Times New Roman" w:hAnsi="Calibri" w:cs="Times New Roman"/>
      <w:b w:val="0"/>
      <w:sz w:val="22"/>
    </w:rPr>
  </w:style>
  <w:style w:type="paragraph" w:styleId="Paragraphedeliste">
    <w:name w:val="List Paragraph"/>
    <w:basedOn w:val="Normal"/>
    <w:uiPriority w:val="34"/>
    <w:qFormat/>
    <w:rsid w:val="0090307A"/>
    <w:pPr>
      <w:ind w:left="720"/>
      <w:contextualSpacing/>
    </w:pPr>
  </w:style>
  <w:style w:type="paragraph" w:styleId="Textedebulles">
    <w:name w:val="Balloon Text"/>
    <w:basedOn w:val="Normal"/>
    <w:link w:val="TextedebullesCar"/>
    <w:uiPriority w:val="99"/>
    <w:semiHidden/>
    <w:unhideWhenUsed/>
    <w:rsid w:val="007A52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248"/>
    <w:rPr>
      <w:rFonts w:ascii="Segoe UI" w:eastAsia="Times New Roman" w:hAnsi="Segoe UI" w:cs="Segoe UI"/>
      <w:b w:val="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0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1534</Words>
  <Characters>8442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SSaussereau</dc:creator>
  <cp:lastModifiedBy>ASCAGNE - Collab</cp:lastModifiedBy>
  <cp:revision>2</cp:revision>
  <cp:lastPrinted>2018-07-11T15:52:00Z</cp:lastPrinted>
  <dcterms:created xsi:type="dcterms:W3CDTF">2023-07-12T08:18:00Z</dcterms:created>
  <dcterms:modified xsi:type="dcterms:W3CDTF">2023-07-12T08:18:00Z</dcterms:modified>
</cp:coreProperties>
</file>