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064" w:type="dxa"/>
        <w:tblLayout w:type="fixed"/>
        <w:tblCellMar>
          <w:left w:w="70" w:type="dxa"/>
          <w:right w:w="70" w:type="dxa"/>
        </w:tblCellMar>
        <w:tblLook w:val="0000" w:firstRow="0" w:lastRow="0" w:firstColumn="0" w:lastColumn="0" w:noHBand="0" w:noVBand="0"/>
      </w:tblPr>
      <w:tblGrid>
        <w:gridCol w:w="5812"/>
        <w:gridCol w:w="4962"/>
      </w:tblGrid>
      <w:tr w:rsidR="00941BB3" w:rsidRPr="00E272A8" w14:paraId="0610F155" w14:textId="77777777" w:rsidTr="004B24A6">
        <w:tc>
          <w:tcPr>
            <w:tcW w:w="5812" w:type="dxa"/>
          </w:tcPr>
          <w:p w14:paraId="73EF5325" w14:textId="77777777" w:rsidR="00941BB3" w:rsidRPr="00675E07" w:rsidRDefault="00941BB3" w:rsidP="004B24A6">
            <w:pPr>
              <w:pStyle w:val="En-tte"/>
              <w:ind w:hanging="73"/>
              <w:rPr>
                <w:rFonts w:asciiTheme="minorHAnsi" w:hAnsiTheme="minorHAnsi" w:cstheme="minorHAnsi"/>
                <w:noProof/>
                <w:color w:val="808080" w:themeColor="background1" w:themeShade="80"/>
              </w:rPr>
            </w:pPr>
          </w:p>
          <w:p w14:paraId="3F55B93D" w14:textId="77777777" w:rsidR="00941BB3" w:rsidRDefault="00941BB3" w:rsidP="004B24A6">
            <w:pPr>
              <w:pStyle w:val="En-tte"/>
              <w:ind w:hanging="73"/>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Christophe THEVENOT</w:t>
            </w:r>
          </w:p>
          <w:p w14:paraId="56B02A4E" w14:textId="77777777" w:rsidR="008D56AA" w:rsidRDefault="00000000">
            <w:pPr>
              <w:pStyle w:val="En-tte"/>
              <w:ind w:hanging="73"/>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Aurélia PERDEREAU</w:t>
            </w:r>
          </w:p>
          <w:p w14:paraId="3F53E7AD" w14:textId="77777777" w:rsidR="008D56AA" w:rsidRDefault="00000000">
            <w:pPr>
              <w:pStyle w:val="En-tte"/>
              <w:ind w:hanging="73"/>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Bertrand MANIERE</w:t>
            </w:r>
          </w:p>
          <w:p w14:paraId="10EB9C8F" w14:textId="77777777" w:rsidR="008D56AA" w:rsidRDefault="00000000">
            <w:pPr>
              <w:pStyle w:val="En-tte"/>
              <w:ind w:hanging="73"/>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Vincent BLOCH</w:t>
            </w:r>
          </w:p>
          <w:p w14:paraId="39E1E314" w14:textId="77777777" w:rsidR="008D56AA" w:rsidRDefault="00000000">
            <w:pPr>
              <w:pStyle w:val="En-tte"/>
              <w:ind w:hanging="73"/>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Rémi MACÉ</w:t>
            </w:r>
          </w:p>
          <w:p w14:paraId="29D15AE5" w14:textId="77777777" w:rsidR="00941BB3" w:rsidRPr="00675E07" w:rsidRDefault="00941BB3" w:rsidP="004B24A6">
            <w:pPr>
              <w:pStyle w:val="En-tte"/>
              <w:ind w:hanging="73"/>
              <w:rPr>
                <w:rFonts w:asciiTheme="minorHAnsi" w:hAnsiTheme="minorHAnsi" w:cstheme="minorHAnsi"/>
                <w:noProof/>
                <w:color w:val="808080" w:themeColor="background1" w:themeShade="80"/>
              </w:rPr>
            </w:pPr>
          </w:p>
        </w:tc>
        <w:tc>
          <w:tcPr>
            <w:tcW w:w="4962" w:type="dxa"/>
          </w:tcPr>
          <w:p w14:paraId="5F98DADB" w14:textId="77777777" w:rsidR="00941BB3" w:rsidRPr="00E272A8" w:rsidRDefault="00941BB3" w:rsidP="00941BB3">
            <w:pPr>
              <w:tabs>
                <w:tab w:val="left" w:pos="7880"/>
              </w:tabs>
              <w:ind w:left="-2" w:right="214"/>
              <w:rPr>
                <w:rFonts w:asciiTheme="minorHAnsi" w:hAnsiTheme="minorHAnsi" w:cstheme="minorHAnsi"/>
                <w:color w:val="000000"/>
                <w:sz w:val="22"/>
                <w:szCs w:val="22"/>
              </w:rPr>
            </w:pPr>
          </w:p>
        </w:tc>
      </w:tr>
    </w:tbl>
    <w:p w14:paraId="53070153" w14:textId="77777777" w:rsidR="00307092" w:rsidRPr="00202A96" w:rsidRDefault="00307092" w:rsidP="00EA679F">
      <w:pPr>
        <w:rPr>
          <w:rFonts w:ascii="Calibri" w:hAnsi="Calibri"/>
          <w:sz w:val="22"/>
        </w:rPr>
      </w:pPr>
    </w:p>
    <w:p w14:paraId="4ECAB6E0" w14:textId="77777777" w:rsidR="00EA679F" w:rsidRPr="009B6596" w:rsidRDefault="00EA679F" w:rsidP="00EA679F">
      <w:pPr>
        <w:pBdr>
          <w:top w:val="single" w:sz="4" w:space="10" w:color="auto"/>
          <w:left w:val="single" w:sz="4" w:space="4" w:color="auto"/>
          <w:bottom w:val="single" w:sz="4" w:space="10" w:color="auto"/>
          <w:right w:val="single" w:sz="4" w:space="4" w:color="auto"/>
        </w:pBdr>
        <w:ind w:right="-2"/>
        <w:jc w:val="center"/>
        <w:rPr>
          <w:rFonts w:ascii="Calibri" w:hAnsi="Calibri"/>
          <w:b/>
          <w:bCs/>
          <w:sz w:val="22"/>
          <w:szCs w:val="22"/>
        </w:rPr>
      </w:pPr>
      <w:r w:rsidRPr="009B6596">
        <w:rPr>
          <w:rFonts w:ascii="Calibri" w:hAnsi="Calibri"/>
          <w:b/>
          <w:bCs/>
          <w:sz w:val="22"/>
          <w:szCs w:val="22"/>
        </w:rPr>
        <w:t>CAHIER DES CHARGES EN VUE DU DEPOT D’UNE OFFRE DE REPRISE</w:t>
      </w:r>
    </w:p>
    <w:p w14:paraId="51D69487" w14:textId="77777777" w:rsidR="00EA679F" w:rsidRPr="009B6596" w:rsidRDefault="00EA679F" w:rsidP="00EA679F">
      <w:pPr>
        <w:pBdr>
          <w:top w:val="single" w:sz="4" w:space="10" w:color="auto"/>
          <w:left w:val="single" w:sz="4" w:space="4" w:color="auto"/>
          <w:bottom w:val="single" w:sz="4" w:space="10" w:color="auto"/>
          <w:right w:val="single" w:sz="4" w:space="4" w:color="auto"/>
        </w:pBdr>
        <w:ind w:right="-2"/>
        <w:jc w:val="center"/>
        <w:rPr>
          <w:rFonts w:ascii="Calibri" w:hAnsi="Calibri"/>
          <w:b/>
          <w:bCs/>
          <w:sz w:val="22"/>
          <w:szCs w:val="22"/>
        </w:rPr>
      </w:pPr>
    </w:p>
    <w:p w14:paraId="300CE120" w14:textId="77777777" w:rsidR="00EA679F" w:rsidRPr="009B6596" w:rsidRDefault="00EA679F" w:rsidP="00EA679F">
      <w:pPr>
        <w:pBdr>
          <w:top w:val="single" w:sz="4" w:space="10" w:color="auto"/>
          <w:left w:val="single" w:sz="4" w:space="4" w:color="auto"/>
          <w:bottom w:val="single" w:sz="4" w:space="10" w:color="auto"/>
          <w:right w:val="single" w:sz="4" w:space="4" w:color="auto"/>
        </w:pBdr>
        <w:ind w:right="-2"/>
        <w:jc w:val="center"/>
        <w:rPr>
          <w:rFonts w:ascii="Calibri" w:hAnsi="Calibri"/>
          <w:b/>
          <w:bCs/>
          <w:caps/>
          <w:sz w:val="22"/>
          <w:szCs w:val="22"/>
        </w:rPr>
      </w:pPr>
      <w:r>
        <w:rPr>
          <w:rFonts w:ascii="Calibri" w:hAnsi="Calibri" w:cs="Calibri"/>
          <w:b/>
          <w:bCs/>
          <w:caps/>
          <w:sz w:val="22"/>
          <w:szCs w:val="22"/>
        </w:rPr>
        <w:t>MATATIE</w:t>
      </w:r>
    </w:p>
    <w:p w14:paraId="7925598B" w14:textId="77777777" w:rsidR="00D03BA4" w:rsidRDefault="00D03BA4" w:rsidP="00EA679F">
      <w:pPr>
        <w:rPr>
          <w:rFonts w:asciiTheme="minorHAnsi" w:hAnsiTheme="minorHAnsi" w:cstheme="minorHAnsi"/>
          <w:sz w:val="22"/>
          <w:szCs w:val="22"/>
        </w:rPr>
      </w:pPr>
    </w:p>
    <w:p w14:paraId="28E9304B" w14:textId="77777777" w:rsidR="00EA679F" w:rsidRDefault="00EA679F" w:rsidP="00EA679F">
      <w:pPr>
        <w:rPr>
          <w:rFonts w:asciiTheme="minorHAnsi" w:hAnsiTheme="minorHAnsi" w:cstheme="minorHAnsi"/>
          <w:sz w:val="22"/>
          <w:szCs w:val="22"/>
        </w:rPr>
      </w:pPr>
    </w:p>
    <w:p w14:paraId="14EE7E65" w14:textId="77777777" w:rsidR="00EA679F" w:rsidRDefault="00EA679F" w:rsidP="00EA679F">
      <w:pPr>
        <w:rPr>
          <w:rFonts w:asciiTheme="minorHAnsi" w:hAnsiTheme="minorHAnsi" w:cstheme="minorHAnsi"/>
          <w:sz w:val="22"/>
          <w:szCs w:val="22"/>
        </w:rPr>
      </w:pPr>
      <w:r>
        <w:rPr>
          <w:rFonts w:asciiTheme="minorHAnsi" w:hAnsiTheme="minorHAnsi" w:cstheme="minorHAnsi"/>
          <w:sz w:val="22"/>
          <w:szCs w:val="22"/>
        </w:rPr>
        <w:t>Madame, Monsieur,</w:t>
      </w:r>
    </w:p>
    <w:p w14:paraId="1C73B7AB" w14:textId="77777777" w:rsidR="00EA679F" w:rsidRDefault="00EA679F" w:rsidP="00EA679F">
      <w:pPr>
        <w:rPr>
          <w:rFonts w:asciiTheme="minorHAnsi" w:hAnsiTheme="minorHAnsi" w:cstheme="minorHAnsi"/>
          <w:sz w:val="22"/>
          <w:szCs w:val="22"/>
        </w:rPr>
      </w:pPr>
    </w:p>
    <w:p w14:paraId="1E59DFD5" w14:textId="77777777" w:rsidR="00EA679F" w:rsidRDefault="00EA679F" w:rsidP="00EA679F">
      <w:pPr>
        <w:jc w:val="both"/>
        <w:rPr>
          <w:rFonts w:asciiTheme="minorHAnsi" w:hAnsiTheme="minorHAnsi" w:cstheme="minorHAnsi"/>
          <w:sz w:val="22"/>
          <w:szCs w:val="22"/>
        </w:rPr>
      </w:pPr>
      <w:r>
        <w:rPr>
          <w:rFonts w:asciiTheme="minorHAnsi" w:hAnsiTheme="minorHAnsi" w:cstheme="minorHAnsi"/>
          <w:sz w:val="22"/>
          <w:szCs w:val="22"/>
        </w:rPr>
        <w:t xml:space="preserve">Par jugement en date du 29 janvier 2026, le </w:t>
      </w:r>
      <w:r w:rsidRPr="00EA679F">
        <w:rPr>
          <w:rFonts w:asciiTheme="minorHAnsi" w:hAnsiTheme="minorHAnsi" w:cstheme="minorHAnsi"/>
          <w:sz w:val="22"/>
          <w:szCs w:val="22"/>
        </w:rPr>
        <w:t>Tribunal des activités économiques de Paris</w:t>
      </w:r>
      <w:r>
        <w:rPr>
          <w:rFonts w:asciiTheme="minorHAnsi" w:hAnsiTheme="minorHAnsi" w:cstheme="minorHAnsi"/>
          <w:sz w:val="22"/>
          <w:szCs w:val="22"/>
        </w:rPr>
        <w:t xml:space="preserve"> a ouvert une procédure de  redressement judiciaire au bénéfice de la société MATATIE.</w:t>
      </w:r>
    </w:p>
    <w:p w14:paraId="78ECB781" w14:textId="77777777" w:rsidR="00EA679F" w:rsidRDefault="00EA679F" w:rsidP="00EA679F">
      <w:pPr>
        <w:jc w:val="both"/>
        <w:rPr>
          <w:rFonts w:asciiTheme="minorHAnsi" w:hAnsiTheme="minorHAnsi" w:cstheme="minorHAnsi"/>
          <w:sz w:val="22"/>
          <w:szCs w:val="22"/>
        </w:rPr>
      </w:pPr>
    </w:p>
    <w:p w14:paraId="2C48DADB" w14:textId="099B57BF" w:rsidR="00EA679F" w:rsidRPr="00EA679F" w:rsidRDefault="00EA679F" w:rsidP="00EA679F">
      <w:pPr>
        <w:jc w:val="both"/>
        <w:rPr>
          <w:rFonts w:asciiTheme="minorHAnsi" w:hAnsiTheme="minorHAnsi" w:cstheme="minorHAnsi"/>
          <w:sz w:val="22"/>
          <w:szCs w:val="22"/>
        </w:rPr>
      </w:pPr>
      <w:r>
        <w:rPr>
          <w:rFonts w:asciiTheme="minorHAnsi" w:hAnsiTheme="minorHAnsi" w:cstheme="minorHAnsi"/>
          <w:sz w:val="22"/>
          <w:szCs w:val="22"/>
        </w:rPr>
        <w:t>Ce jugement m’a désigné en qualité d’administrateur judiciaire, avec une mission d</w:t>
      </w:r>
      <w:r w:rsidR="00216447">
        <w:rPr>
          <w:rFonts w:asciiTheme="minorHAnsi" w:hAnsiTheme="minorHAnsi" w:cstheme="minorHAnsi"/>
          <w:sz w:val="22"/>
          <w:szCs w:val="22"/>
        </w:rPr>
        <w:t>’</w:t>
      </w:r>
      <w:r w:rsidR="00F63BAA">
        <w:rPr>
          <w:rFonts w:asciiTheme="minorHAnsi" w:hAnsiTheme="minorHAnsi" w:cstheme="minorHAnsi"/>
          <w:sz w:val="22"/>
          <w:szCs w:val="22"/>
        </w:rPr>
        <w:t>a</w:t>
      </w:r>
      <w:r w:rsidRPr="00EA679F">
        <w:rPr>
          <w:rFonts w:asciiTheme="minorHAnsi" w:hAnsiTheme="minorHAnsi" w:cstheme="minorHAnsi"/>
          <w:sz w:val="22"/>
          <w:szCs w:val="22"/>
        </w:rPr>
        <w:t>ssistance</w:t>
      </w:r>
      <w:r>
        <w:rPr>
          <w:rFonts w:asciiTheme="minorHAnsi" w:hAnsiTheme="minorHAnsi" w:cstheme="minorHAnsi"/>
          <w:sz w:val="22"/>
          <w:szCs w:val="22"/>
        </w:rPr>
        <w:t>.</w:t>
      </w:r>
    </w:p>
    <w:p w14:paraId="0200DB4E" w14:textId="77777777" w:rsidR="000463E3" w:rsidRPr="00EA679F" w:rsidRDefault="000463E3" w:rsidP="00EA679F">
      <w:pPr>
        <w:rPr>
          <w:rFonts w:asciiTheme="minorHAnsi" w:hAnsiTheme="minorHAnsi" w:cstheme="minorHAnsi"/>
          <w:sz w:val="22"/>
          <w:szCs w:val="22"/>
        </w:rPr>
      </w:pPr>
    </w:p>
    <w:p w14:paraId="75E9E758" w14:textId="5B74FF86" w:rsidR="000463E3" w:rsidRPr="00202A96" w:rsidRDefault="000463E3" w:rsidP="000463E3">
      <w:pPr>
        <w:ind w:right="-276"/>
        <w:jc w:val="both"/>
        <w:rPr>
          <w:rFonts w:ascii="Calibri" w:hAnsi="Calibri"/>
          <w:b/>
          <w:sz w:val="22"/>
          <w:szCs w:val="22"/>
        </w:rPr>
      </w:pPr>
      <w:r w:rsidRPr="00202A96">
        <w:rPr>
          <w:rFonts w:ascii="Calibri" w:hAnsi="Calibri"/>
          <w:sz w:val="22"/>
          <w:szCs w:val="22"/>
        </w:rPr>
        <w:t>A ce jour, conformément à l’article R</w:t>
      </w:r>
      <w:r w:rsidR="00EA679F">
        <w:rPr>
          <w:rFonts w:ascii="Calibri" w:hAnsi="Calibri"/>
          <w:sz w:val="22"/>
          <w:szCs w:val="22"/>
        </w:rPr>
        <w:t>.</w:t>
      </w:r>
      <w:r w:rsidRPr="00202A96">
        <w:rPr>
          <w:rFonts w:ascii="Calibri" w:hAnsi="Calibri"/>
          <w:sz w:val="22"/>
          <w:szCs w:val="22"/>
        </w:rPr>
        <w:t xml:space="preserve"> 631-39 du Code de </w:t>
      </w:r>
      <w:r w:rsidR="00EA679F">
        <w:rPr>
          <w:rFonts w:ascii="Calibri" w:hAnsi="Calibri"/>
          <w:sz w:val="22"/>
          <w:szCs w:val="22"/>
        </w:rPr>
        <w:t>c</w:t>
      </w:r>
      <w:r w:rsidRPr="00202A96">
        <w:rPr>
          <w:rFonts w:ascii="Calibri" w:hAnsi="Calibri"/>
          <w:sz w:val="22"/>
          <w:szCs w:val="22"/>
        </w:rPr>
        <w:t xml:space="preserve">ommerce, une date limite de dépôt des offres de reprise a été fixée </w:t>
      </w:r>
      <w:r w:rsidRPr="00EA679F">
        <w:rPr>
          <w:rFonts w:ascii="Calibri" w:hAnsi="Calibri"/>
          <w:sz w:val="22"/>
          <w:szCs w:val="22"/>
        </w:rPr>
        <w:t>au</w:t>
      </w:r>
      <w:r w:rsidR="00F63BAA">
        <w:rPr>
          <w:rFonts w:ascii="Calibri" w:hAnsi="Calibri"/>
          <w:sz w:val="22"/>
          <w:szCs w:val="22"/>
        </w:rPr>
        <w:t xml:space="preserve"> </w:t>
      </w:r>
      <w:r w:rsidR="00F63BAA" w:rsidRPr="00F63BAA">
        <w:rPr>
          <w:rFonts w:ascii="Calibri" w:hAnsi="Calibri"/>
          <w:b/>
          <w:bCs/>
          <w:sz w:val="22"/>
          <w:szCs w:val="22"/>
          <w:u w:val="single"/>
        </w:rPr>
        <w:t>mardi 30 juin 2026 à 12h00</w:t>
      </w:r>
      <w:r w:rsidR="00EA679F">
        <w:rPr>
          <w:rFonts w:ascii="Calibri" w:hAnsi="Calibri"/>
          <w:bCs/>
          <w:sz w:val="22"/>
          <w:szCs w:val="22"/>
        </w:rPr>
        <w:t xml:space="preserve">, </w:t>
      </w:r>
      <w:r w:rsidR="00307092">
        <w:rPr>
          <w:rFonts w:ascii="Calibri" w:hAnsi="Calibri"/>
          <w:bCs/>
          <w:sz w:val="22"/>
          <w:szCs w:val="22"/>
        </w:rPr>
        <w:t xml:space="preserve">lesquelles pourront </w:t>
      </w:r>
      <w:r w:rsidR="00EA679F">
        <w:rPr>
          <w:rFonts w:ascii="Calibri" w:hAnsi="Calibri"/>
          <w:bCs/>
          <w:sz w:val="22"/>
          <w:szCs w:val="22"/>
        </w:rPr>
        <w:t xml:space="preserve">par la suite être </w:t>
      </w:r>
      <w:r w:rsidR="00307092">
        <w:rPr>
          <w:rFonts w:ascii="Calibri" w:hAnsi="Calibri"/>
          <w:bCs/>
          <w:sz w:val="22"/>
          <w:szCs w:val="22"/>
        </w:rPr>
        <w:t>améliorées et précisées jusqu’à deux jours ouvrés avant l’audience d’examen des offres.</w:t>
      </w:r>
    </w:p>
    <w:p w14:paraId="295D1B06" w14:textId="77777777" w:rsidR="00307092" w:rsidRPr="00202A96" w:rsidRDefault="00307092" w:rsidP="00307092">
      <w:pPr>
        <w:jc w:val="both"/>
        <w:rPr>
          <w:rFonts w:ascii="Calibri" w:hAnsi="Calibri"/>
          <w:sz w:val="22"/>
          <w:szCs w:val="22"/>
        </w:rPr>
      </w:pPr>
    </w:p>
    <w:p w14:paraId="73E28FEA" w14:textId="77777777" w:rsidR="00307092" w:rsidRDefault="00307092" w:rsidP="00307092">
      <w:pPr>
        <w:jc w:val="both"/>
        <w:rPr>
          <w:rFonts w:ascii="Calibri" w:hAnsi="Calibri"/>
          <w:sz w:val="22"/>
          <w:szCs w:val="22"/>
        </w:rPr>
      </w:pPr>
      <w:r>
        <w:rPr>
          <w:rFonts w:ascii="Calibri" w:hAnsi="Calibri"/>
          <w:sz w:val="22"/>
          <w:szCs w:val="22"/>
        </w:rPr>
        <w:t>J’attire</w:t>
      </w:r>
      <w:r w:rsidRPr="00202A96">
        <w:rPr>
          <w:rFonts w:ascii="Calibri" w:hAnsi="Calibri"/>
          <w:sz w:val="22"/>
          <w:szCs w:val="22"/>
        </w:rPr>
        <w:t xml:space="preserve"> d’ores et déjà votre attention sur le fait que vous devrez répondre d’une parfaite indépendance, et n’avoir aucun lien direct ou indirect avec les dirigeants de l’entreprise en redressement judiciaire.</w:t>
      </w:r>
    </w:p>
    <w:p w14:paraId="55B802EF" w14:textId="77777777" w:rsidR="00307092" w:rsidRDefault="00307092" w:rsidP="00307092">
      <w:pPr>
        <w:jc w:val="both"/>
        <w:rPr>
          <w:rFonts w:ascii="Calibri" w:hAnsi="Calibri"/>
          <w:sz w:val="22"/>
          <w:szCs w:val="22"/>
        </w:rPr>
      </w:pPr>
    </w:p>
    <w:p w14:paraId="0F557FA4" w14:textId="77777777" w:rsidR="00307092" w:rsidRDefault="00307092" w:rsidP="00307092">
      <w:pPr>
        <w:jc w:val="both"/>
        <w:rPr>
          <w:rFonts w:ascii="Calibri" w:hAnsi="Calibri"/>
          <w:sz w:val="22"/>
          <w:szCs w:val="22"/>
        </w:rPr>
      </w:pPr>
    </w:p>
    <w:p w14:paraId="5E0E70DF" w14:textId="77777777" w:rsidR="00307092" w:rsidRPr="00987C11" w:rsidRDefault="00307092" w:rsidP="00307092">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Calibri" w:hAnsiTheme="minorHAnsi" w:cstheme="minorHAnsi"/>
          <w:b/>
          <w:bCs/>
          <w:sz w:val="22"/>
          <w:szCs w:val="22"/>
          <w:u w:val="single"/>
        </w:rPr>
      </w:pPr>
    </w:p>
    <w:p w14:paraId="6B0D00FD" w14:textId="77777777" w:rsidR="00307092" w:rsidRPr="00987C11" w:rsidRDefault="00307092" w:rsidP="00307092">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Calibri" w:hAnsiTheme="minorHAnsi" w:cstheme="minorHAnsi"/>
          <w:b/>
          <w:bCs/>
          <w:sz w:val="22"/>
          <w:szCs w:val="22"/>
          <w:u w:val="single"/>
        </w:rPr>
      </w:pPr>
      <w:r w:rsidRPr="00987C11">
        <w:rPr>
          <w:rStyle w:val="Aucun"/>
          <w:rFonts w:asciiTheme="minorHAnsi" w:eastAsia="Calibri" w:hAnsiTheme="minorHAnsi" w:cstheme="minorHAnsi"/>
          <w:b/>
          <w:bCs/>
          <w:sz w:val="22"/>
          <w:szCs w:val="22"/>
          <w:u w:val="single"/>
        </w:rPr>
        <w:t>DEPOT DES OFFRES</w:t>
      </w:r>
    </w:p>
    <w:p w14:paraId="6CEBCBEA" w14:textId="77777777" w:rsidR="00307092" w:rsidRPr="00987C11" w:rsidRDefault="00307092" w:rsidP="00307092">
      <w:pPr>
        <w:pStyle w:val="Corps"/>
        <w:pBdr>
          <w:top w:val="single" w:sz="4" w:space="0" w:color="000000"/>
          <w:left w:val="single" w:sz="4" w:space="0" w:color="000000"/>
          <w:bottom w:val="single" w:sz="4" w:space="0" w:color="000000"/>
          <w:right w:val="single" w:sz="4" w:space="0" w:color="000000"/>
        </w:pBdr>
        <w:jc w:val="both"/>
        <w:rPr>
          <w:rFonts w:asciiTheme="minorHAnsi" w:eastAsia="Calibri" w:hAnsiTheme="minorHAnsi" w:cstheme="minorHAnsi"/>
        </w:rPr>
      </w:pPr>
    </w:p>
    <w:p w14:paraId="2CFAC054" w14:textId="1EAAAF9F" w:rsidR="00307092" w:rsidRPr="00987C11" w:rsidRDefault="00307092" w:rsidP="00307092">
      <w:pPr>
        <w:pStyle w:val="Corps"/>
        <w:pBdr>
          <w:top w:val="single" w:sz="4" w:space="0" w:color="000000"/>
          <w:left w:val="single" w:sz="4" w:space="0" w:color="000000"/>
          <w:bottom w:val="single" w:sz="4" w:space="0" w:color="000000"/>
          <w:right w:val="single" w:sz="4" w:space="0" w:color="000000"/>
        </w:pBdr>
        <w:jc w:val="both"/>
        <w:rPr>
          <w:rStyle w:val="Aucun"/>
          <w:rFonts w:asciiTheme="minorHAnsi" w:eastAsia="Calibri" w:hAnsiTheme="minorHAnsi" w:cstheme="minorHAnsi"/>
          <w:sz w:val="22"/>
          <w:szCs w:val="22"/>
        </w:rPr>
      </w:pPr>
      <w:r w:rsidRPr="00987C11">
        <w:rPr>
          <w:rStyle w:val="Aucun"/>
          <w:rFonts w:asciiTheme="minorHAnsi" w:eastAsia="Calibri" w:hAnsiTheme="minorHAnsi" w:cstheme="minorHAnsi"/>
          <w:sz w:val="22"/>
          <w:szCs w:val="22"/>
        </w:rPr>
        <w:t xml:space="preserve">Votre proposition devra nous être adressée par courriel en format </w:t>
      </w:r>
      <w:r w:rsidRPr="00AC3081">
        <w:rPr>
          <w:rStyle w:val="Aucun"/>
          <w:rFonts w:asciiTheme="minorHAnsi" w:eastAsia="Calibri" w:hAnsiTheme="minorHAnsi" w:cstheme="minorHAnsi"/>
          <w:b/>
          <w:bCs/>
          <w:sz w:val="22"/>
          <w:szCs w:val="22"/>
          <w:u w:val="single"/>
        </w:rPr>
        <w:t>Word</w:t>
      </w:r>
      <w:r w:rsidRPr="00987C11">
        <w:rPr>
          <w:rStyle w:val="Aucun"/>
          <w:rFonts w:asciiTheme="minorHAnsi" w:eastAsia="Calibri" w:hAnsiTheme="minorHAnsi" w:cstheme="minorHAnsi"/>
          <w:sz w:val="22"/>
          <w:szCs w:val="22"/>
        </w:rPr>
        <w:t xml:space="preserve"> et </w:t>
      </w:r>
      <w:r w:rsidRPr="00AC3081">
        <w:rPr>
          <w:rStyle w:val="Aucun"/>
          <w:rFonts w:asciiTheme="minorHAnsi" w:eastAsia="Calibri" w:hAnsiTheme="minorHAnsi" w:cstheme="minorHAnsi"/>
          <w:b/>
          <w:bCs/>
          <w:sz w:val="22"/>
          <w:szCs w:val="22"/>
          <w:u w:val="single"/>
        </w:rPr>
        <w:t>PDF</w:t>
      </w:r>
      <w:r w:rsidRPr="00987C11">
        <w:rPr>
          <w:rStyle w:val="Aucun"/>
          <w:rFonts w:asciiTheme="minorHAnsi" w:eastAsia="Calibri" w:hAnsiTheme="minorHAnsi" w:cstheme="minorHAnsi"/>
          <w:sz w:val="22"/>
          <w:szCs w:val="22"/>
        </w:rPr>
        <w:t xml:space="preserve">, au plus tard le </w:t>
      </w:r>
      <w:r w:rsidR="00F63BAA" w:rsidRPr="00F63BAA">
        <w:rPr>
          <w:rFonts w:ascii="Calibri" w:hAnsi="Calibri"/>
          <w:b/>
          <w:bCs/>
          <w:sz w:val="22"/>
          <w:szCs w:val="22"/>
          <w:u w:val="single"/>
        </w:rPr>
        <w:t>mardi 30 juin 2026 à 12h00</w:t>
      </w:r>
      <w:r w:rsidR="00F63BAA" w:rsidRPr="00F63BAA">
        <w:rPr>
          <w:rFonts w:ascii="Calibri" w:hAnsi="Calibri"/>
          <w:b/>
          <w:bCs/>
          <w:sz w:val="22"/>
          <w:szCs w:val="22"/>
        </w:rPr>
        <w:t xml:space="preserve"> </w:t>
      </w:r>
      <w:r w:rsidRPr="00987C11">
        <w:rPr>
          <w:rStyle w:val="Aucun"/>
          <w:rFonts w:asciiTheme="minorHAnsi" w:eastAsia="Calibri" w:hAnsiTheme="minorHAnsi" w:cstheme="minorHAnsi"/>
          <w:sz w:val="22"/>
          <w:szCs w:val="22"/>
        </w:rPr>
        <w:t xml:space="preserve">aux adresses suivantes : </w:t>
      </w:r>
    </w:p>
    <w:p w14:paraId="2AB114C8" w14:textId="77777777" w:rsidR="00307092" w:rsidRPr="00AC3081" w:rsidRDefault="00307092" w:rsidP="00307092">
      <w:pPr>
        <w:pStyle w:val="Corps"/>
        <w:pBdr>
          <w:top w:val="single" w:sz="4" w:space="0" w:color="000000"/>
          <w:left w:val="single" w:sz="4" w:space="0" w:color="000000"/>
          <w:bottom w:val="single" w:sz="4" w:space="0" w:color="000000"/>
          <w:right w:val="single" w:sz="4" w:space="0" w:color="000000"/>
        </w:pBdr>
        <w:jc w:val="both"/>
        <w:rPr>
          <w:rStyle w:val="Aucun"/>
          <w:rFonts w:asciiTheme="minorHAnsi" w:eastAsia="Calibri" w:hAnsiTheme="minorHAnsi" w:cstheme="minorHAnsi"/>
          <w:sz w:val="22"/>
          <w:szCs w:val="22"/>
          <w:u w:val="single"/>
        </w:rPr>
      </w:pPr>
    </w:p>
    <w:p w14:paraId="66771452" w14:textId="4CE9C832" w:rsidR="00307092" w:rsidRPr="00216447" w:rsidRDefault="004D70A4" w:rsidP="00307092">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Calibri" w:hAnsiTheme="minorHAnsi" w:cstheme="minorHAnsi"/>
          <w:sz w:val="22"/>
          <w:szCs w:val="22"/>
        </w:rPr>
      </w:pPr>
      <w:hyperlink r:id="rId8" w:history="1">
        <w:r w:rsidRPr="00280117">
          <w:rPr>
            <w:rStyle w:val="Lienhypertexte"/>
            <w:rFonts w:asciiTheme="minorHAnsi" w:eastAsia="Calibri" w:hAnsiTheme="minorHAnsi" w:cstheme="minorHAnsi"/>
            <w:sz w:val="22"/>
            <w:szCs w:val="22"/>
          </w:rPr>
          <w:t>vbloch@thevenotpartners.eu</w:t>
        </w:r>
      </w:hyperlink>
      <w:r>
        <w:rPr>
          <w:rStyle w:val="Aucun"/>
          <w:rFonts w:asciiTheme="minorHAnsi" w:eastAsia="Calibri" w:hAnsiTheme="minorHAnsi" w:cstheme="minorHAnsi"/>
          <w:sz w:val="22"/>
          <w:szCs w:val="22"/>
        </w:rPr>
        <w:t xml:space="preserve"> </w:t>
      </w:r>
    </w:p>
    <w:p w14:paraId="01537B90" w14:textId="7C829C8E" w:rsidR="00307092" w:rsidRDefault="004D70A4" w:rsidP="00307092">
      <w:pPr>
        <w:pStyle w:val="Corps"/>
        <w:pBdr>
          <w:top w:val="single" w:sz="4" w:space="0" w:color="000000"/>
          <w:left w:val="single" w:sz="4" w:space="0" w:color="000000"/>
          <w:bottom w:val="single" w:sz="4" w:space="0" w:color="000000"/>
          <w:right w:val="single" w:sz="4" w:space="0" w:color="000000"/>
        </w:pBdr>
        <w:jc w:val="center"/>
        <w:rPr>
          <w:rStyle w:val="Aucun"/>
          <w:rFonts w:asciiTheme="minorHAnsi" w:eastAsia="Calibri" w:hAnsiTheme="minorHAnsi" w:cstheme="minorHAnsi"/>
          <w:sz w:val="22"/>
          <w:szCs w:val="22"/>
        </w:rPr>
      </w:pPr>
      <w:hyperlink r:id="rId9" w:history="1">
        <w:r w:rsidRPr="00280117">
          <w:rPr>
            <w:rStyle w:val="Lienhypertexte"/>
            <w:rFonts w:asciiTheme="minorHAnsi" w:eastAsia="Calibri" w:hAnsiTheme="minorHAnsi" w:cstheme="minorHAnsi"/>
            <w:sz w:val="22"/>
            <w:szCs w:val="22"/>
          </w:rPr>
          <w:t>mgosse@thevenotpartners.eu</w:t>
        </w:r>
      </w:hyperlink>
      <w:r>
        <w:rPr>
          <w:rStyle w:val="Aucun"/>
          <w:rFonts w:asciiTheme="minorHAnsi" w:eastAsia="Calibri" w:hAnsiTheme="minorHAnsi" w:cstheme="minorHAnsi"/>
          <w:sz w:val="22"/>
          <w:szCs w:val="22"/>
        </w:rPr>
        <w:t xml:space="preserve"> </w:t>
      </w:r>
    </w:p>
    <w:p w14:paraId="68C26B4B" w14:textId="77777777" w:rsidR="00307092" w:rsidRPr="00202A96" w:rsidRDefault="00307092" w:rsidP="00307092">
      <w:pPr>
        <w:jc w:val="both"/>
        <w:rPr>
          <w:rFonts w:ascii="Calibri" w:hAnsi="Calibri"/>
          <w:sz w:val="22"/>
          <w:szCs w:val="22"/>
        </w:rPr>
      </w:pPr>
    </w:p>
    <w:p w14:paraId="059B0453" w14:textId="77777777" w:rsidR="00307092" w:rsidRDefault="00307092" w:rsidP="00307092">
      <w:pPr>
        <w:jc w:val="both"/>
        <w:rPr>
          <w:rFonts w:ascii="Calibri" w:hAnsi="Calibri"/>
          <w:sz w:val="22"/>
          <w:szCs w:val="22"/>
        </w:rPr>
      </w:pPr>
    </w:p>
    <w:p w14:paraId="2701A318" w14:textId="77777777" w:rsidR="00152E95" w:rsidRDefault="00152E95">
      <w:pPr>
        <w:rPr>
          <w:rFonts w:ascii="Calibri" w:hAnsi="Calibri"/>
          <w:sz w:val="22"/>
          <w:szCs w:val="22"/>
        </w:rPr>
      </w:pPr>
      <w:r>
        <w:rPr>
          <w:rFonts w:ascii="Calibri" w:hAnsi="Calibri"/>
          <w:sz w:val="22"/>
          <w:szCs w:val="22"/>
        </w:rPr>
        <w:br w:type="page"/>
      </w:r>
    </w:p>
    <w:p w14:paraId="04DA9961" w14:textId="77777777" w:rsidR="00307092" w:rsidRPr="00202A96" w:rsidRDefault="00307092" w:rsidP="00307092">
      <w:pPr>
        <w:jc w:val="both"/>
        <w:rPr>
          <w:rFonts w:ascii="Calibri" w:hAnsi="Calibri"/>
          <w:sz w:val="22"/>
          <w:szCs w:val="22"/>
        </w:rPr>
      </w:pPr>
      <w:r w:rsidRPr="00202A96">
        <w:rPr>
          <w:rFonts w:ascii="Calibri" w:hAnsi="Calibri"/>
          <w:sz w:val="22"/>
          <w:szCs w:val="22"/>
        </w:rPr>
        <w:lastRenderedPageBreak/>
        <w:t>Cette offre devra comprendre</w:t>
      </w:r>
      <w:r w:rsidRPr="00202A96">
        <w:rPr>
          <w:rFonts w:ascii="Calibri" w:hAnsi="Calibri"/>
          <w:b/>
          <w:sz w:val="22"/>
          <w:szCs w:val="22"/>
        </w:rPr>
        <w:t xml:space="preserve"> toutes les indications prévues par l’</w:t>
      </w:r>
      <w:r>
        <w:rPr>
          <w:rFonts w:ascii="Calibri" w:hAnsi="Calibri"/>
          <w:b/>
          <w:sz w:val="22"/>
          <w:szCs w:val="22"/>
        </w:rPr>
        <w:t>a</w:t>
      </w:r>
      <w:r w:rsidRPr="00202A96">
        <w:rPr>
          <w:rFonts w:ascii="Calibri" w:hAnsi="Calibri"/>
          <w:b/>
          <w:sz w:val="22"/>
          <w:szCs w:val="22"/>
        </w:rPr>
        <w:t>rticle L.</w:t>
      </w:r>
      <w:r>
        <w:rPr>
          <w:rFonts w:ascii="Calibri" w:hAnsi="Calibri"/>
          <w:b/>
          <w:sz w:val="22"/>
          <w:szCs w:val="22"/>
        </w:rPr>
        <w:t xml:space="preserve"> </w:t>
      </w:r>
      <w:r w:rsidRPr="00202A96">
        <w:rPr>
          <w:rFonts w:ascii="Calibri" w:hAnsi="Calibri"/>
          <w:b/>
          <w:sz w:val="22"/>
          <w:szCs w:val="22"/>
        </w:rPr>
        <w:t>642-2</w:t>
      </w:r>
      <w:r>
        <w:rPr>
          <w:rFonts w:ascii="Calibri" w:hAnsi="Calibri"/>
          <w:b/>
          <w:sz w:val="22"/>
          <w:szCs w:val="22"/>
        </w:rPr>
        <w:t>,</w:t>
      </w:r>
      <w:r w:rsidRPr="00202A96">
        <w:rPr>
          <w:rFonts w:ascii="Calibri" w:hAnsi="Calibri"/>
          <w:b/>
          <w:sz w:val="22"/>
          <w:szCs w:val="22"/>
        </w:rPr>
        <w:t xml:space="preserve"> II</w:t>
      </w:r>
      <w:r>
        <w:rPr>
          <w:rFonts w:ascii="Calibri" w:hAnsi="Calibri"/>
          <w:b/>
          <w:sz w:val="22"/>
          <w:szCs w:val="22"/>
        </w:rPr>
        <w:t>,</w:t>
      </w:r>
      <w:r w:rsidRPr="00202A96">
        <w:rPr>
          <w:rFonts w:ascii="Calibri" w:hAnsi="Calibri"/>
          <w:b/>
          <w:sz w:val="22"/>
          <w:szCs w:val="22"/>
        </w:rPr>
        <w:t xml:space="preserve"> du Code de </w:t>
      </w:r>
      <w:r>
        <w:rPr>
          <w:rFonts w:ascii="Calibri" w:hAnsi="Calibri"/>
          <w:b/>
          <w:sz w:val="22"/>
          <w:szCs w:val="22"/>
        </w:rPr>
        <w:t>c</w:t>
      </w:r>
      <w:r w:rsidRPr="00202A96">
        <w:rPr>
          <w:rFonts w:ascii="Calibri" w:hAnsi="Calibri"/>
          <w:b/>
          <w:sz w:val="22"/>
          <w:szCs w:val="22"/>
        </w:rPr>
        <w:t>ommerce,</w:t>
      </w:r>
      <w:r w:rsidRPr="00202A96">
        <w:rPr>
          <w:rFonts w:ascii="Calibri" w:hAnsi="Calibri"/>
          <w:sz w:val="22"/>
          <w:szCs w:val="22"/>
        </w:rPr>
        <w:t xml:space="preserve"> soit :</w:t>
      </w:r>
    </w:p>
    <w:p w14:paraId="513AC08E" w14:textId="77777777" w:rsidR="00307092" w:rsidRPr="00202A96" w:rsidRDefault="00307092" w:rsidP="00307092">
      <w:pPr>
        <w:jc w:val="both"/>
        <w:rPr>
          <w:rFonts w:ascii="Calibri" w:hAnsi="Calibri"/>
          <w:sz w:val="22"/>
          <w:szCs w:val="22"/>
        </w:rPr>
      </w:pPr>
    </w:p>
    <w:p w14:paraId="55F9E8C4" w14:textId="77777777" w:rsidR="00307092" w:rsidRPr="00AE4C92" w:rsidRDefault="00307092" w:rsidP="00307092">
      <w:pPr>
        <w:jc w:val="both"/>
        <w:rPr>
          <w:rFonts w:ascii="Calibri" w:hAnsi="Calibri"/>
          <w:i/>
          <w:iCs/>
          <w:sz w:val="22"/>
          <w:szCs w:val="22"/>
        </w:rPr>
      </w:pPr>
      <w:r w:rsidRPr="00AE4C92">
        <w:rPr>
          <w:rFonts w:ascii="Calibri" w:hAnsi="Calibri"/>
          <w:i/>
          <w:iCs/>
          <w:sz w:val="22"/>
          <w:szCs w:val="22"/>
        </w:rPr>
        <w:t>« Toute offre doit être écrite et comporter l’indication :</w:t>
      </w:r>
    </w:p>
    <w:p w14:paraId="6F639798" w14:textId="77777777" w:rsidR="00307092" w:rsidRPr="00AE4C92" w:rsidRDefault="00307092" w:rsidP="00307092">
      <w:pPr>
        <w:jc w:val="both"/>
        <w:rPr>
          <w:rFonts w:ascii="Calibri" w:hAnsi="Calibri"/>
          <w:i/>
          <w:iCs/>
          <w:sz w:val="22"/>
          <w:szCs w:val="22"/>
        </w:rPr>
      </w:pPr>
    </w:p>
    <w:p w14:paraId="5ABB8DBD" w14:textId="77777777" w:rsidR="00307092" w:rsidRPr="00AE4C92" w:rsidRDefault="00307092" w:rsidP="00307092">
      <w:pPr>
        <w:numPr>
          <w:ilvl w:val="0"/>
          <w:numId w:val="8"/>
        </w:numPr>
        <w:tabs>
          <w:tab w:val="clear" w:pos="360"/>
          <w:tab w:val="left" w:pos="1701"/>
        </w:tabs>
        <w:spacing w:before="40"/>
        <w:ind w:left="851" w:hanging="357"/>
        <w:jc w:val="both"/>
        <w:rPr>
          <w:rFonts w:ascii="Calibri" w:hAnsi="Calibri"/>
          <w:i/>
          <w:iCs/>
          <w:sz w:val="22"/>
          <w:szCs w:val="22"/>
        </w:rPr>
      </w:pPr>
      <w:r w:rsidRPr="00AE4C92">
        <w:rPr>
          <w:rFonts w:ascii="Calibri" w:hAnsi="Calibri"/>
          <w:i/>
          <w:iCs/>
          <w:sz w:val="22"/>
          <w:szCs w:val="22"/>
        </w:rPr>
        <w:t>de la désignation précise des biens, des droits et des contrats inclus dans l’offre ;</w:t>
      </w:r>
    </w:p>
    <w:p w14:paraId="68397EAC"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des prévisions d’activité et de financement ;</w:t>
      </w:r>
    </w:p>
    <w:p w14:paraId="00BD85B9"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du prix offert, des modalités de règlement, de la qualité des apporteurs de capitaux et, le cas échéant, de leurs garants. Si l’offre propose un recours à l’emprunt, elle doit en préciser les conditions, en particulier de durée ;</w:t>
      </w:r>
    </w:p>
    <w:p w14:paraId="01BFB9A4"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de la date de réalisation de la cession ;</w:t>
      </w:r>
    </w:p>
    <w:p w14:paraId="33417B3B"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du niveau et des perspectives d’emploi justifiés par l’activité considérée ;</w:t>
      </w:r>
    </w:p>
    <w:p w14:paraId="722163AD"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des garanties souscrites en vue d’assurer l’exécution de l’offre ;</w:t>
      </w:r>
    </w:p>
    <w:p w14:paraId="05F9E238"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des prévisions de cession d’actifs au cours des deux années suivant la cession ;</w:t>
      </w:r>
    </w:p>
    <w:p w14:paraId="5E682BAD" w14:textId="77777777" w:rsidR="00307092" w:rsidRPr="00AE4C92" w:rsidRDefault="00307092" w:rsidP="00307092">
      <w:pPr>
        <w:numPr>
          <w:ilvl w:val="0"/>
          <w:numId w:val="8"/>
        </w:numPr>
        <w:tabs>
          <w:tab w:val="clear" w:pos="360"/>
        </w:tabs>
        <w:spacing w:before="40"/>
        <w:ind w:left="851" w:hanging="357"/>
        <w:jc w:val="both"/>
        <w:rPr>
          <w:rFonts w:ascii="Calibri" w:hAnsi="Calibri"/>
          <w:i/>
          <w:iCs/>
          <w:sz w:val="22"/>
          <w:szCs w:val="22"/>
        </w:rPr>
      </w:pPr>
      <w:r w:rsidRPr="00AE4C92">
        <w:rPr>
          <w:rFonts w:ascii="Calibri" w:hAnsi="Calibri"/>
          <w:i/>
          <w:iCs/>
          <w:sz w:val="22"/>
          <w:szCs w:val="22"/>
        </w:rPr>
        <w:t>de la durée de chacun des engagements pris par l’auteur de l’offre. »</w:t>
      </w:r>
    </w:p>
    <w:p w14:paraId="5D606190" w14:textId="77777777" w:rsidR="00307092" w:rsidRPr="00202A96" w:rsidRDefault="00307092" w:rsidP="00307092">
      <w:pPr>
        <w:jc w:val="both"/>
        <w:rPr>
          <w:rFonts w:ascii="Calibri" w:hAnsi="Calibri"/>
          <w:sz w:val="22"/>
          <w:szCs w:val="22"/>
        </w:rPr>
      </w:pPr>
    </w:p>
    <w:p w14:paraId="558BC9B9" w14:textId="77777777" w:rsidR="00307092" w:rsidRPr="00202A96" w:rsidRDefault="00307092" w:rsidP="00307092">
      <w:pPr>
        <w:jc w:val="both"/>
        <w:rPr>
          <w:rFonts w:ascii="Calibri" w:hAnsi="Calibri"/>
          <w:sz w:val="22"/>
          <w:szCs w:val="22"/>
        </w:rPr>
      </w:pPr>
      <w:r w:rsidRPr="00202A96">
        <w:rPr>
          <w:rFonts w:ascii="Calibri" w:hAnsi="Calibri"/>
          <w:sz w:val="22"/>
          <w:szCs w:val="22"/>
        </w:rPr>
        <w:t>Afin de permettre à l’administrateur judiciaire de donner des appréciations sur l’offre au Tribunal, votre offre doit comprendre les informations ci-après</w:t>
      </w:r>
      <w:r w:rsidR="002B3FCF">
        <w:rPr>
          <w:rFonts w:ascii="Calibri" w:hAnsi="Calibri"/>
          <w:sz w:val="22"/>
          <w:szCs w:val="22"/>
        </w:rPr>
        <w:t>, outre la fiche de synthèse complétée par vos soins et attachée au présent cahier des charges (</w:t>
      </w:r>
      <w:r w:rsidR="002B3FCF">
        <w:rPr>
          <w:rFonts w:ascii="Calibri" w:hAnsi="Calibri"/>
          <w:b/>
          <w:bCs/>
          <w:sz w:val="22"/>
          <w:szCs w:val="22"/>
        </w:rPr>
        <w:t>Annexe 1</w:t>
      </w:r>
      <w:r w:rsidR="002B3FCF">
        <w:rPr>
          <w:rFonts w:ascii="Calibri" w:hAnsi="Calibri"/>
          <w:sz w:val="22"/>
          <w:szCs w:val="22"/>
        </w:rPr>
        <w:t>)</w:t>
      </w:r>
      <w:r w:rsidRPr="00202A96">
        <w:rPr>
          <w:rFonts w:ascii="Calibri" w:hAnsi="Calibri"/>
          <w:sz w:val="22"/>
          <w:szCs w:val="22"/>
        </w:rPr>
        <w:t> :</w:t>
      </w:r>
    </w:p>
    <w:p w14:paraId="6EC69413" w14:textId="77777777" w:rsidR="002B3FCF" w:rsidRDefault="002B3FCF" w:rsidP="00307092">
      <w:pPr>
        <w:jc w:val="both"/>
        <w:rPr>
          <w:rFonts w:ascii="Calibri" w:hAnsi="Calibri"/>
          <w:color w:val="000000"/>
          <w:sz w:val="22"/>
          <w:szCs w:val="22"/>
        </w:rPr>
      </w:pPr>
    </w:p>
    <w:p w14:paraId="532B7CE2" w14:textId="77777777" w:rsidR="00307092" w:rsidRPr="00184AC4" w:rsidRDefault="00307092" w:rsidP="00307092">
      <w:pPr>
        <w:jc w:val="both"/>
        <w:rPr>
          <w:rFonts w:ascii="Calibri" w:hAnsi="Calibri"/>
          <w:color w:val="0081A8"/>
          <w:sz w:val="22"/>
          <w:szCs w:val="22"/>
        </w:rPr>
      </w:pPr>
      <w:r w:rsidRPr="00184AC4">
        <w:rPr>
          <w:rFonts w:ascii="Calibri" w:hAnsi="Calibri"/>
          <w:color w:val="0081A8"/>
          <w:sz w:val="22"/>
          <w:szCs w:val="22"/>
        </w:rPr>
        <w:t xml:space="preserve">1 – </w:t>
      </w:r>
      <w:r w:rsidRPr="00184AC4">
        <w:rPr>
          <w:rFonts w:ascii="Calibri" w:hAnsi="Calibri"/>
          <w:b/>
          <w:color w:val="0081A8"/>
          <w:sz w:val="22"/>
          <w:szCs w:val="22"/>
          <w:u w:val="single"/>
        </w:rPr>
        <w:t>PRESENTATION DU REPRENEUR</w:t>
      </w:r>
    </w:p>
    <w:p w14:paraId="4662DE2A" w14:textId="77777777" w:rsidR="00307092" w:rsidRDefault="00307092" w:rsidP="00307092">
      <w:pPr>
        <w:jc w:val="both"/>
        <w:rPr>
          <w:rFonts w:ascii="Calibri" w:hAnsi="Calibri"/>
          <w:color w:val="000000"/>
          <w:sz w:val="22"/>
          <w:szCs w:val="22"/>
        </w:rPr>
      </w:pPr>
    </w:p>
    <w:p w14:paraId="59F1D8F5" w14:textId="77777777" w:rsidR="00307092" w:rsidRDefault="00307092" w:rsidP="00307092">
      <w:pPr>
        <w:jc w:val="both"/>
        <w:rPr>
          <w:rFonts w:ascii="Calibri" w:hAnsi="Calibri"/>
          <w:color w:val="000000"/>
          <w:sz w:val="22"/>
          <w:szCs w:val="22"/>
        </w:rPr>
      </w:pPr>
      <w:r>
        <w:rPr>
          <w:rFonts w:ascii="Calibri" w:hAnsi="Calibri"/>
          <w:color w:val="000000"/>
          <w:sz w:val="22"/>
          <w:szCs w:val="22"/>
        </w:rPr>
        <w:t xml:space="preserve">Sont énumérés ci-dessous les documents relatifs au candidat qui doivent être </w:t>
      </w:r>
      <w:r w:rsidRPr="00184AC4">
        <w:rPr>
          <w:rFonts w:ascii="Calibri" w:hAnsi="Calibri"/>
          <w:b/>
          <w:bCs/>
          <w:color w:val="000000"/>
          <w:sz w:val="22"/>
          <w:szCs w:val="22"/>
        </w:rPr>
        <w:t>impérativement</w:t>
      </w:r>
      <w:r>
        <w:rPr>
          <w:rFonts w:ascii="Calibri" w:hAnsi="Calibri"/>
          <w:color w:val="000000"/>
          <w:sz w:val="22"/>
          <w:szCs w:val="22"/>
        </w:rPr>
        <w:t xml:space="preserve"> communiqués avec l’offre de reprise : </w:t>
      </w:r>
    </w:p>
    <w:p w14:paraId="2E1D17D4" w14:textId="77777777" w:rsidR="00307092" w:rsidRPr="00202A96" w:rsidRDefault="00307092" w:rsidP="00307092">
      <w:pPr>
        <w:jc w:val="both"/>
        <w:rPr>
          <w:rFonts w:ascii="Calibri" w:hAnsi="Calibri"/>
          <w:color w:val="000000"/>
          <w:sz w:val="22"/>
          <w:szCs w:val="22"/>
        </w:rPr>
      </w:pPr>
    </w:p>
    <w:p w14:paraId="2D27FE47" w14:textId="77777777" w:rsidR="00307092" w:rsidRDefault="00307092" w:rsidP="00307092">
      <w:pPr>
        <w:numPr>
          <w:ilvl w:val="0"/>
          <w:numId w:val="10"/>
        </w:numPr>
        <w:tabs>
          <w:tab w:val="clear" w:pos="1374"/>
          <w:tab w:val="num" w:pos="360"/>
          <w:tab w:val="num" w:pos="851"/>
        </w:tabs>
        <w:ind w:left="851" w:hanging="284"/>
        <w:jc w:val="both"/>
        <w:rPr>
          <w:rFonts w:ascii="Calibri" w:hAnsi="Calibri"/>
          <w:color w:val="000000"/>
          <w:sz w:val="22"/>
          <w:szCs w:val="22"/>
        </w:rPr>
      </w:pPr>
      <w:r w:rsidRPr="00202A96">
        <w:rPr>
          <w:rFonts w:ascii="Calibri" w:hAnsi="Calibri"/>
          <w:color w:val="000000"/>
          <w:sz w:val="22"/>
          <w:szCs w:val="22"/>
          <w:u w:val="single"/>
        </w:rPr>
        <w:t>s’il s’agit d’une société</w:t>
      </w:r>
      <w:r w:rsidRPr="00202A96">
        <w:rPr>
          <w:rFonts w:ascii="Calibri" w:hAnsi="Calibri"/>
          <w:color w:val="000000"/>
          <w:sz w:val="22"/>
          <w:szCs w:val="22"/>
        </w:rPr>
        <w:t> :</w:t>
      </w:r>
    </w:p>
    <w:p w14:paraId="7252B099" w14:textId="77777777" w:rsidR="00307092" w:rsidRPr="00AE4C92" w:rsidRDefault="00307092" w:rsidP="00307092">
      <w:pPr>
        <w:pStyle w:val="Paragraphedeliste"/>
        <w:numPr>
          <w:ilvl w:val="0"/>
          <w:numId w:val="11"/>
        </w:numPr>
        <w:tabs>
          <w:tab w:val="num" w:pos="851"/>
        </w:tabs>
        <w:jc w:val="both"/>
        <w:rPr>
          <w:rFonts w:ascii="Calibri" w:hAnsi="Calibri"/>
          <w:color w:val="000000"/>
          <w:sz w:val="22"/>
          <w:szCs w:val="22"/>
        </w:rPr>
      </w:pPr>
      <w:r w:rsidRPr="00AE4C92">
        <w:rPr>
          <w:rFonts w:ascii="Calibri" w:hAnsi="Calibri"/>
          <w:color w:val="000000"/>
          <w:sz w:val="22"/>
          <w:szCs w:val="22"/>
        </w:rPr>
        <w:t xml:space="preserve">Composition du capital social et répartition des droits de vote ; </w:t>
      </w:r>
    </w:p>
    <w:p w14:paraId="694DD05F" w14:textId="77777777" w:rsidR="00307092" w:rsidRPr="00AE4C92" w:rsidRDefault="00307092" w:rsidP="00307092">
      <w:pPr>
        <w:pStyle w:val="Paragraphedeliste"/>
        <w:numPr>
          <w:ilvl w:val="0"/>
          <w:numId w:val="11"/>
        </w:numPr>
        <w:tabs>
          <w:tab w:val="num" w:pos="851"/>
        </w:tabs>
        <w:jc w:val="both"/>
        <w:rPr>
          <w:rFonts w:ascii="Calibri" w:hAnsi="Calibri"/>
          <w:color w:val="000000"/>
          <w:sz w:val="22"/>
          <w:szCs w:val="22"/>
        </w:rPr>
      </w:pPr>
      <w:r w:rsidRPr="00AE4C92">
        <w:rPr>
          <w:rFonts w:ascii="Calibri" w:hAnsi="Calibri"/>
          <w:color w:val="000000"/>
          <w:sz w:val="22"/>
          <w:szCs w:val="22"/>
        </w:rPr>
        <w:t xml:space="preserve">K bis ; </w:t>
      </w:r>
    </w:p>
    <w:p w14:paraId="693FB0D7" w14:textId="77777777" w:rsidR="00307092" w:rsidRPr="00AE4C92" w:rsidRDefault="00307092" w:rsidP="00307092">
      <w:pPr>
        <w:pStyle w:val="Paragraphedeliste"/>
        <w:numPr>
          <w:ilvl w:val="0"/>
          <w:numId w:val="11"/>
        </w:numPr>
        <w:tabs>
          <w:tab w:val="num" w:pos="851"/>
        </w:tabs>
        <w:jc w:val="both"/>
        <w:rPr>
          <w:rFonts w:ascii="Calibri" w:hAnsi="Calibri"/>
          <w:color w:val="000000"/>
          <w:sz w:val="22"/>
          <w:szCs w:val="22"/>
        </w:rPr>
      </w:pPr>
      <w:r w:rsidRPr="00AE4C92">
        <w:rPr>
          <w:rFonts w:ascii="Calibri" w:hAnsi="Calibri"/>
          <w:color w:val="000000"/>
          <w:sz w:val="22"/>
          <w:szCs w:val="22"/>
        </w:rPr>
        <w:t>Comptes annuels des trois derni</w:t>
      </w:r>
      <w:r>
        <w:rPr>
          <w:rFonts w:ascii="Calibri" w:hAnsi="Calibri"/>
          <w:color w:val="000000"/>
          <w:sz w:val="22"/>
          <w:szCs w:val="22"/>
        </w:rPr>
        <w:t>er</w:t>
      </w:r>
      <w:r w:rsidRPr="00AE4C92">
        <w:rPr>
          <w:rFonts w:ascii="Calibri" w:hAnsi="Calibri"/>
          <w:color w:val="000000"/>
          <w:sz w:val="22"/>
          <w:szCs w:val="22"/>
        </w:rPr>
        <w:t>s exercices</w:t>
      </w:r>
      <w:r>
        <w:rPr>
          <w:rFonts w:ascii="Calibri" w:hAnsi="Calibri"/>
          <w:color w:val="000000"/>
          <w:sz w:val="22"/>
          <w:szCs w:val="22"/>
        </w:rPr>
        <w:t xml:space="preserve"> ; </w:t>
      </w:r>
    </w:p>
    <w:p w14:paraId="4B700A43" w14:textId="77777777" w:rsidR="00307092" w:rsidRDefault="00307092" w:rsidP="00307092">
      <w:pPr>
        <w:pStyle w:val="Paragraphedeliste"/>
        <w:numPr>
          <w:ilvl w:val="0"/>
          <w:numId w:val="11"/>
        </w:numPr>
        <w:tabs>
          <w:tab w:val="num" w:pos="851"/>
        </w:tabs>
        <w:jc w:val="both"/>
        <w:rPr>
          <w:rFonts w:ascii="Calibri" w:hAnsi="Calibri"/>
          <w:color w:val="000000"/>
          <w:sz w:val="22"/>
          <w:szCs w:val="22"/>
        </w:rPr>
      </w:pPr>
      <w:r>
        <w:rPr>
          <w:rFonts w:ascii="Calibri" w:hAnsi="Calibri"/>
          <w:color w:val="000000"/>
          <w:sz w:val="22"/>
          <w:szCs w:val="22"/>
        </w:rPr>
        <w:t xml:space="preserve">Copie de la carte d’identité du dirigeant (recto/verso) ; </w:t>
      </w:r>
    </w:p>
    <w:p w14:paraId="2446843C" w14:textId="77777777" w:rsidR="00307092" w:rsidRPr="00AE4C92" w:rsidRDefault="00307092" w:rsidP="00307092">
      <w:pPr>
        <w:pStyle w:val="Paragraphedeliste"/>
        <w:numPr>
          <w:ilvl w:val="0"/>
          <w:numId w:val="11"/>
        </w:numPr>
        <w:tabs>
          <w:tab w:val="num" w:pos="851"/>
        </w:tabs>
        <w:jc w:val="both"/>
        <w:rPr>
          <w:rFonts w:ascii="Calibri" w:hAnsi="Calibri"/>
          <w:color w:val="000000"/>
          <w:sz w:val="22"/>
          <w:szCs w:val="22"/>
        </w:rPr>
      </w:pPr>
      <w:r w:rsidRPr="00AE4C92">
        <w:rPr>
          <w:rFonts w:ascii="Calibri" w:hAnsi="Calibri"/>
          <w:color w:val="000000"/>
          <w:sz w:val="22"/>
          <w:szCs w:val="22"/>
        </w:rPr>
        <w:t>Etat des inscriptions de privilèges de moins de trois mois</w:t>
      </w:r>
      <w:r>
        <w:rPr>
          <w:rFonts w:ascii="Calibri" w:hAnsi="Calibri"/>
          <w:color w:val="000000"/>
          <w:sz w:val="22"/>
          <w:szCs w:val="22"/>
        </w:rPr>
        <w:t xml:space="preserve"> ; </w:t>
      </w:r>
    </w:p>
    <w:p w14:paraId="404BA7BF" w14:textId="77777777" w:rsidR="00307092" w:rsidRDefault="00307092" w:rsidP="00307092">
      <w:pPr>
        <w:pStyle w:val="Paragraphedeliste"/>
        <w:numPr>
          <w:ilvl w:val="0"/>
          <w:numId w:val="11"/>
        </w:numPr>
        <w:tabs>
          <w:tab w:val="num" w:pos="851"/>
        </w:tabs>
        <w:jc w:val="both"/>
        <w:rPr>
          <w:rFonts w:ascii="Calibri" w:hAnsi="Calibri"/>
          <w:color w:val="000000"/>
          <w:sz w:val="22"/>
          <w:szCs w:val="22"/>
        </w:rPr>
      </w:pPr>
      <w:r>
        <w:rPr>
          <w:rFonts w:ascii="Calibri" w:hAnsi="Calibri"/>
          <w:color w:val="000000"/>
          <w:sz w:val="22"/>
          <w:szCs w:val="22"/>
        </w:rPr>
        <w:t xml:space="preserve">Présentation commerciale du candidat et de son activité ; </w:t>
      </w:r>
    </w:p>
    <w:p w14:paraId="316F1BD6" w14:textId="77777777" w:rsidR="00307092" w:rsidRDefault="00307092" w:rsidP="00307092">
      <w:pPr>
        <w:pStyle w:val="Paragraphedeliste"/>
        <w:numPr>
          <w:ilvl w:val="0"/>
          <w:numId w:val="11"/>
        </w:numPr>
        <w:tabs>
          <w:tab w:val="num" w:pos="851"/>
        </w:tabs>
        <w:jc w:val="both"/>
        <w:rPr>
          <w:rFonts w:ascii="Calibri" w:hAnsi="Calibri"/>
          <w:color w:val="000000"/>
          <w:sz w:val="22"/>
          <w:szCs w:val="22"/>
        </w:rPr>
      </w:pPr>
      <w:r>
        <w:rPr>
          <w:rFonts w:ascii="Calibri" w:hAnsi="Calibri"/>
          <w:color w:val="000000"/>
          <w:sz w:val="22"/>
          <w:szCs w:val="22"/>
        </w:rPr>
        <w:t xml:space="preserve">Motivations de son projet de reprise ; </w:t>
      </w:r>
    </w:p>
    <w:p w14:paraId="0E8BA53B" w14:textId="77777777" w:rsidR="00307092" w:rsidRDefault="00307092" w:rsidP="00307092">
      <w:pPr>
        <w:pStyle w:val="Paragraphedeliste"/>
        <w:tabs>
          <w:tab w:val="num" w:pos="851"/>
        </w:tabs>
        <w:ind w:left="851"/>
        <w:jc w:val="both"/>
        <w:rPr>
          <w:rFonts w:ascii="Calibri" w:hAnsi="Calibri"/>
          <w:color w:val="000000"/>
          <w:sz w:val="22"/>
          <w:szCs w:val="22"/>
        </w:rPr>
      </w:pPr>
    </w:p>
    <w:p w14:paraId="1E4E7CA9" w14:textId="77777777" w:rsidR="00307092" w:rsidRDefault="00307092" w:rsidP="00307092">
      <w:pPr>
        <w:pStyle w:val="Paragraphedeliste"/>
        <w:tabs>
          <w:tab w:val="num" w:pos="851"/>
        </w:tabs>
        <w:ind w:left="851"/>
        <w:jc w:val="both"/>
        <w:rPr>
          <w:rFonts w:ascii="Calibri" w:hAnsi="Calibri"/>
          <w:color w:val="000000"/>
          <w:sz w:val="22"/>
          <w:szCs w:val="22"/>
        </w:rPr>
      </w:pPr>
      <w:r>
        <w:rPr>
          <w:rFonts w:ascii="Calibri" w:hAnsi="Calibri"/>
          <w:color w:val="000000"/>
          <w:sz w:val="22"/>
          <w:szCs w:val="22"/>
        </w:rPr>
        <w:t xml:space="preserve">Si le candidat appartient à un groupe de sociétés, il est demandé de joindre l’organigramme du groupe de sociétés. </w:t>
      </w:r>
    </w:p>
    <w:p w14:paraId="44112A06" w14:textId="77777777" w:rsidR="00307092" w:rsidRPr="00AE4C92" w:rsidRDefault="00307092" w:rsidP="00307092">
      <w:pPr>
        <w:pStyle w:val="Paragraphedeliste"/>
        <w:tabs>
          <w:tab w:val="num" w:pos="851"/>
        </w:tabs>
        <w:ind w:left="851"/>
        <w:jc w:val="both"/>
        <w:rPr>
          <w:rFonts w:ascii="Calibri" w:hAnsi="Calibri"/>
          <w:color w:val="000000"/>
          <w:sz w:val="22"/>
          <w:szCs w:val="22"/>
        </w:rPr>
      </w:pPr>
    </w:p>
    <w:p w14:paraId="6185FEB8" w14:textId="77777777" w:rsidR="00307092" w:rsidRDefault="00307092" w:rsidP="00307092">
      <w:pPr>
        <w:numPr>
          <w:ilvl w:val="0"/>
          <w:numId w:val="10"/>
        </w:numPr>
        <w:tabs>
          <w:tab w:val="clear" w:pos="1374"/>
          <w:tab w:val="num" w:pos="360"/>
          <w:tab w:val="num" w:pos="851"/>
        </w:tabs>
        <w:ind w:left="851" w:hanging="284"/>
        <w:jc w:val="both"/>
        <w:rPr>
          <w:rFonts w:ascii="Calibri" w:hAnsi="Calibri"/>
          <w:color w:val="000000"/>
          <w:sz w:val="22"/>
          <w:szCs w:val="22"/>
        </w:rPr>
      </w:pPr>
      <w:r w:rsidRPr="00AE4C92">
        <w:rPr>
          <w:rFonts w:ascii="Calibri" w:hAnsi="Calibri"/>
          <w:color w:val="000000"/>
          <w:sz w:val="22"/>
          <w:szCs w:val="22"/>
          <w:u w:val="single"/>
        </w:rPr>
        <w:t>s’il s’agit d’une personne physique</w:t>
      </w:r>
      <w:r w:rsidRPr="00AE4C92">
        <w:rPr>
          <w:rFonts w:ascii="Calibri" w:hAnsi="Calibri"/>
          <w:color w:val="000000"/>
          <w:sz w:val="22"/>
          <w:szCs w:val="22"/>
        </w:rPr>
        <w:t> :</w:t>
      </w:r>
    </w:p>
    <w:p w14:paraId="6C89D12D" w14:textId="77777777" w:rsidR="00307092" w:rsidRPr="00AE4C92" w:rsidRDefault="00307092" w:rsidP="00307092">
      <w:pPr>
        <w:pStyle w:val="Paragraphedeliste"/>
        <w:numPr>
          <w:ilvl w:val="0"/>
          <w:numId w:val="12"/>
        </w:numPr>
        <w:tabs>
          <w:tab w:val="num" w:pos="851"/>
        </w:tabs>
        <w:jc w:val="both"/>
        <w:rPr>
          <w:rFonts w:ascii="Calibri" w:hAnsi="Calibri"/>
          <w:color w:val="000000"/>
          <w:sz w:val="22"/>
          <w:szCs w:val="22"/>
        </w:rPr>
      </w:pPr>
      <w:r>
        <w:rPr>
          <w:rFonts w:ascii="Calibri" w:hAnsi="Calibri"/>
          <w:color w:val="000000"/>
          <w:sz w:val="22"/>
          <w:szCs w:val="22"/>
        </w:rPr>
        <w:t>C</w:t>
      </w:r>
      <w:r w:rsidRPr="00AE4C92">
        <w:rPr>
          <w:rFonts w:ascii="Calibri" w:hAnsi="Calibri"/>
          <w:color w:val="000000"/>
          <w:sz w:val="22"/>
          <w:szCs w:val="22"/>
        </w:rPr>
        <w:t>opie de la carte d’identité (recto/verso)</w:t>
      </w:r>
      <w:r>
        <w:rPr>
          <w:rFonts w:ascii="Calibri" w:hAnsi="Calibri"/>
          <w:color w:val="000000"/>
          <w:sz w:val="22"/>
          <w:szCs w:val="22"/>
        </w:rPr>
        <w:t xml:space="preserve"> ; </w:t>
      </w:r>
    </w:p>
    <w:p w14:paraId="7E2AA09B" w14:textId="77777777" w:rsidR="00307092" w:rsidRPr="00AE4C92" w:rsidRDefault="00307092" w:rsidP="00307092">
      <w:pPr>
        <w:pStyle w:val="Paragraphedeliste"/>
        <w:numPr>
          <w:ilvl w:val="0"/>
          <w:numId w:val="12"/>
        </w:numPr>
        <w:tabs>
          <w:tab w:val="num" w:pos="851"/>
        </w:tabs>
        <w:jc w:val="both"/>
        <w:rPr>
          <w:rFonts w:ascii="Calibri" w:hAnsi="Calibri"/>
          <w:color w:val="000000"/>
          <w:sz w:val="22"/>
          <w:szCs w:val="22"/>
        </w:rPr>
      </w:pPr>
      <w:r>
        <w:rPr>
          <w:rFonts w:ascii="Calibri" w:hAnsi="Calibri"/>
          <w:color w:val="000000"/>
          <w:sz w:val="22"/>
          <w:szCs w:val="22"/>
        </w:rPr>
        <w:t>R</w:t>
      </w:r>
      <w:r w:rsidRPr="00AE4C92">
        <w:rPr>
          <w:rFonts w:ascii="Calibri" w:hAnsi="Calibri"/>
          <w:color w:val="000000"/>
          <w:sz w:val="22"/>
          <w:szCs w:val="22"/>
        </w:rPr>
        <w:t>éférences professionnelles</w:t>
      </w:r>
      <w:r>
        <w:rPr>
          <w:rFonts w:ascii="Calibri" w:hAnsi="Calibri"/>
          <w:color w:val="000000"/>
          <w:sz w:val="22"/>
          <w:szCs w:val="22"/>
        </w:rPr>
        <w:t xml:space="preserve"> ; </w:t>
      </w:r>
    </w:p>
    <w:p w14:paraId="446064DA" w14:textId="77777777" w:rsidR="00307092" w:rsidRPr="00AE4C92" w:rsidRDefault="00307092" w:rsidP="00307092">
      <w:pPr>
        <w:pStyle w:val="Paragraphedeliste"/>
        <w:numPr>
          <w:ilvl w:val="0"/>
          <w:numId w:val="12"/>
        </w:numPr>
        <w:tabs>
          <w:tab w:val="num" w:pos="851"/>
        </w:tabs>
        <w:jc w:val="both"/>
        <w:rPr>
          <w:rFonts w:ascii="Calibri" w:hAnsi="Calibri"/>
          <w:color w:val="000000"/>
          <w:sz w:val="22"/>
          <w:szCs w:val="22"/>
        </w:rPr>
      </w:pPr>
      <w:r>
        <w:rPr>
          <w:rFonts w:ascii="Calibri" w:hAnsi="Calibri"/>
          <w:color w:val="000000"/>
          <w:sz w:val="22"/>
          <w:szCs w:val="22"/>
        </w:rPr>
        <w:t>A</w:t>
      </w:r>
      <w:r w:rsidRPr="00AE4C92">
        <w:rPr>
          <w:rFonts w:ascii="Calibri" w:hAnsi="Calibri"/>
          <w:color w:val="000000"/>
          <w:sz w:val="22"/>
          <w:szCs w:val="22"/>
        </w:rPr>
        <w:t>ctivité</w:t>
      </w:r>
      <w:r>
        <w:rPr>
          <w:rFonts w:ascii="Calibri" w:hAnsi="Calibri"/>
          <w:color w:val="000000"/>
          <w:sz w:val="22"/>
          <w:szCs w:val="22"/>
        </w:rPr>
        <w:t xml:space="preserve"> ; </w:t>
      </w:r>
    </w:p>
    <w:p w14:paraId="4109D37D" w14:textId="77777777" w:rsidR="00307092" w:rsidRPr="00AE4C92" w:rsidRDefault="00307092" w:rsidP="00307092">
      <w:pPr>
        <w:pStyle w:val="Paragraphedeliste"/>
        <w:numPr>
          <w:ilvl w:val="0"/>
          <w:numId w:val="12"/>
        </w:numPr>
        <w:tabs>
          <w:tab w:val="num" w:pos="851"/>
        </w:tabs>
        <w:jc w:val="both"/>
        <w:rPr>
          <w:rFonts w:ascii="Calibri" w:hAnsi="Calibri"/>
          <w:color w:val="000000"/>
          <w:sz w:val="22"/>
          <w:szCs w:val="22"/>
        </w:rPr>
      </w:pPr>
      <w:r>
        <w:rPr>
          <w:rFonts w:ascii="Calibri" w:hAnsi="Calibri"/>
          <w:color w:val="000000"/>
          <w:sz w:val="22"/>
          <w:szCs w:val="22"/>
        </w:rPr>
        <w:t>3</w:t>
      </w:r>
      <w:r w:rsidRPr="00AE4C92">
        <w:rPr>
          <w:rFonts w:ascii="Calibri" w:hAnsi="Calibri"/>
          <w:color w:val="000000"/>
          <w:sz w:val="22"/>
          <w:szCs w:val="22"/>
        </w:rPr>
        <w:t xml:space="preserve"> dernières déclarations de résultat</w:t>
      </w:r>
      <w:r>
        <w:rPr>
          <w:rFonts w:ascii="Calibri" w:hAnsi="Calibri"/>
          <w:color w:val="000000"/>
          <w:sz w:val="22"/>
          <w:szCs w:val="22"/>
        </w:rPr>
        <w:t xml:space="preserve">, </w:t>
      </w:r>
      <w:r w:rsidRPr="00AE4C92">
        <w:rPr>
          <w:rFonts w:ascii="Calibri" w:hAnsi="Calibri"/>
          <w:color w:val="000000"/>
          <w:sz w:val="22"/>
          <w:szCs w:val="22"/>
        </w:rPr>
        <w:t>le cas échéan</w:t>
      </w:r>
      <w:r>
        <w:rPr>
          <w:rFonts w:ascii="Calibri" w:hAnsi="Calibri"/>
          <w:color w:val="000000"/>
          <w:sz w:val="22"/>
          <w:szCs w:val="22"/>
        </w:rPr>
        <w:t xml:space="preserve">t ; </w:t>
      </w:r>
    </w:p>
    <w:p w14:paraId="31034983" w14:textId="77777777" w:rsidR="00307092" w:rsidRPr="00202A96" w:rsidRDefault="00307092" w:rsidP="00307092">
      <w:pPr>
        <w:tabs>
          <w:tab w:val="num" w:pos="851"/>
        </w:tabs>
        <w:jc w:val="both"/>
        <w:rPr>
          <w:rFonts w:ascii="Calibri" w:hAnsi="Calibri"/>
          <w:color w:val="000000"/>
          <w:sz w:val="22"/>
          <w:szCs w:val="22"/>
        </w:rPr>
      </w:pPr>
    </w:p>
    <w:p w14:paraId="6627FE07" w14:textId="77777777" w:rsidR="00307092" w:rsidRDefault="00307092" w:rsidP="00307092">
      <w:pPr>
        <w:jc w:val="both"/>
        <w:rPr>
          <w:rFonts w:ascii="Calibri" w:hAnsi="Calibri"/>
          <w:color w:val="000000"/>
          <w:sz w:val="22"/>
          <w:szCs w:val="22"/>
        </w:rPr>
      </w:pPr>
      <w:r>
        <w:rPr>
          <w:rFonts w:ascii="Calibri" w:hAnsi="Calibri"/>
          <w:color w:val="000000"/>
          <w:sz w:val="22"/>
          <w:szCs w:val="22"/>
        </w:rPr>
        <w:t>En tout état de cause, il conviendra de communiquer une attestation selon laquelle l’auteur de l’offre ne tombe pas sous le coup des incapacités prévues au premier alinéa de l’article L. 642-3 du Code de commerce et une attestation de sincérité du prix, selon le modèle joint (</w:t>
      </w:r>
      <w:r>
        <w:rPr>
          <w:rFonts w:ascii="Calibri" w:hAnsi="Calibri"/>
          <w:b/>
          <w:bCs/>
          <w:color w:val="000000"/>
          <w:sz w:val="22"/>
          <w:szCs w:val="22"/>
        </w:rPr>
        <w:t xml:space="preserve">Annexe </w:t>
      </w:r>
      <w:r w:rsidR="002B3FCF">
        <w:rPr>
          <w:rFonts w:ascii="Calibri" w:hAnsi="Calibri"/>
          <w:b/>
          <w:bCs/>
          <w:color w:val="000000"/>
          <w:sz w:val="22"/>
          <w:szCs w:val="22"/>
        </w:rPr>
        <w:t>2</w:t>
      </w:r>
      <w:r>
        <w:rPr>
          <w:rFonts w:ascii="Calibri" w:hAnsi="Calibri"/>
          <w:color w:val="000000"/>
          <w:sz w:val="22"/>
          <w:szCs w:val="22"/>
        </w:rPr>
        <w:t>).</w:t>
      </w:r>
    </w:p>
    <w:p w14:paraId="274951C6" w14:textId="77777777" w:rsidR="00307092" w:rsidRDefault="00307092" w:rsidP="00307092">
      <w:pPr>
        <w:jc w:val="both"/>
        <w:rPr>
          <w:rFonts w:ascii="Calibri" w:hAnsi="Calibri"/>
          <w:color w:val="000000"/>
          <w:sz w:val="22"/>
          <w:szCs w:val="22"/>
        </w:rPr>
      </w:pPr>
    </w:p>
    <w:p w14:paraId="42D2DCBD" w14:textId="77777777" w:rsidR="00307092" w:rsidRPr="00184AC4" w:rsidRDefault="00307092" w:rsidP="00307092">
      <w:pPr>
        <w:jc w:val="both"/>
        <w:rPr>
          <w:rFonts w:ascii="Calibri" w:hAnsi="Calibri"/>
          <w:b/>
          <w:bCs/>
          <w:color w:val="000000"/>
          <w:sz w:val="22"/>
          <w:szCs w:val="22"/>
        </w:rPr>
      </w:pPr>
      <w:r w:rsidRPr="00184AC4">
        <w:rPr>
          <w:rFonts w:ascii="Calibri" w:hAnsi="Calibri"/>
          <w:b/>
          <w:bCs/>
          <w:color w:val="000000"/>
          <w:sz w:val="22"/>
          <w:szCs w:val="22"/>
        </w:rPr>
        <w:t xml:space="preserve">La production de ces documents constitue une condition de recevabilité des offres. </w:t>
      </w:r>
    </w:p>
    <w:p w14:paraId="2E6B2743" w14:textId="77777777" w:rsidR="002B3FCF" w:rsidRPr="00202A96" w:rsidRDefault="002B3FCF" w:rsidP="000463E3">
      <w:pPr>
        <w:jc w:val="both"/>
        <w:rPr>
          <w:rFonts w:ascii="Calibri" w:hAnsi="Calibri"/>
          <w:color w:val="000000"/>
          <w:sz w:val="22"/>
          <w:szCs w:val="22"/>
        </w:rPr>
      </w:pPr>
    </w:p>
    <w:p w14:paraId="5FCDFEB1" w14:textId="77777777" w:rsidR="00307092" w:rsidRPr="00184AC4" w:rsidRDefault="00307092" w:rsidP="00307092">
      <w:pPr>
        <w:jc w:val="both"/>
        <w:rPr>
          <w:rFonts w:ascii="Calibri" w:hAnsi="Calibri"/>
          <w:color w:val="0081A8"/>
          <w:sz w:val="22"/>
          <w:szCs w:val="22"/>
        </w:rPr>
      </w:pPr>
      <w:r w:rsidRPr="00184AC4">
        <w:rPr>
          <w:rFonts w:ascii="Calibri" w:hAnsi="Calibri"/>
          <w:color w:val="0081A8"/>
          <w:sz w:val="22"/>
          <w:szCs w:val="22"/>
        </w:rPr>
        <w:lastRenderedPageBreak/>
        <w:t xml:space="preserve">2 – </w:t>
      </w:r>
      <w:r w:rsidRPr="00184AC4">
        <w:rPr>
          <w:rFonts w:ascii="Calibri" w:hAnsi="Calibri"/>
          <w:b/>
          <w:color w:val="0081A8"/>
          <w:sz w:val="22"/>
          <w:szCs w:val="22"/>
          <w:u w:val="single"/>
        </w:rPr>
        <w:t>STRUCTURE JURIDIQUE ENVISAGEE POUR LA REPRISE</w:t>
      </w:r>
    </w:p>
    <w:p w14:paraId="7CB0C5D5" w14:textId="77777777" w:rsidR="00307092" w:rsidRPr="00202A96" w:rsidRDefault="00307092" w:rsidP="00307092">
      <w:pPr>
        <w:jc w:val="both"/>
        <w:rPr>
          <w:rFonts w:ascii="Calibri" w:hAnsi="Calibri"/>
          <w:color w:val="000000"/>
          <w:sz w:val="22"/>
          <w:szCs w:val="22"/>
        </w:rPr>
      </w:pPr>
    </w:p>
    <w:p w14:paraId="24A26E0C"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 xml:space="preserve">Toute substitution de repreneur </w:t>
      </w:r>
      <w:r>
        <w:rPr>
          <w:rFonts w:ascii="Calibri" w:hAnsi="Calibri"/>
          <w:color w:val="000000"/>
          <w:sz w:val="22"/>
          <w:szCs w:val="22"/>
        </w:rPr>
        <w:t xml:space="preserve">au bénéfice d’une personne morale </w:t>
      </w:r>
      <w:r w:rsidRPr="00202A96">
        <w:rPr>
          <w:rFonts w:ascii="Calibri" w:hAnsi="Calibri"/>
          <w:color w:val="000000"/>
          <w:sz w:val="22"/>
          <w:szCs w:val="22"/>
        </w:rPr>
        <w:t>nécessitera une présentation exacte de la personne morale substituée avec notamment</w:t>
      </w:r>
      <w:r>
        <w:rPr>
          <w:rFonts w:ascii="Calibri" w:hAnsi="Calibri"/>
          <w:color w:val="000000"/>
          <w:sz w:val="22"/>
          <w:szCs w:val="22"/>
        </w:rPr>
        <w:t xml:space="preserve"> (i)</w:t>
      </w:r>
      <w:r w:rsidRPr="00202A96">
        <w:rPr>
          <w:rFonts w:ascii="Calibri" w:hAnsi="Calibri"/>
          <w:color w:val="000000"/>
          <w:sz w:val="22"/>
          <w:szCs w:val="22"/>
        </w:rPr>
        <w:t xml:space="preserve"> le nom du dirigeant, </w:t>
      </w:r>
      <w:r>
        <w:rPr>
          <w:rFonts w:ascii="Calibri" w:hAnsi="Calibri"/>
          <w:color w:val="000000"/>
          <w:sz w:val="22"/>
          <w:szCs w:val="22"/>
        </w:rPr>
        <w:t xml:space="preserve">(ii) </w:t>
      </w:r>
      <w:r w:rsidRPr="00202A96">
        <w:rPr>
          <w:rFonts w:ascii="Calibri" w:hAnsi="Calibri"/>
          <w:color w:val="000000"/>
          <w:sz w:val="22"/>
          <w:szCs w:val="22"/>
        </w:rPr>
        <w:t>des associés</w:t>
      </w:r>
      <w:r>
        <w:rPr>
          <w:rFonts w:ascii="Calibri" w:hAnsi="Calibri"/>
          <w:color w:val="000000"/>
          <w:sz w:val="22"/>
          <w:szCs w:val="22"/>
        </w:rPr>
        <w:t xml:space="preserve"> directs et indirects</w:t>
      </w:r>
      <w:r w:rsidRPr="00202A96">
        <w:rPr>
          <w:rFonts w:ascii="Calibri" w:hAnsi="Calibri"/>
          <w:color w:val="000000"/>
          <w:sz w:val="22"/>
          <w:szCs w:val="22"/>
        </w:rPr>
        <w:t xml:space="preserve">, </w:t>
      </w:r>
      <w:r>
        <w:rPr>
          <w:rFonts w:ascii="Calibri" w:hAnsi="Calibri"/>
          <w:color w:val="000000"/>
          <w:sz w:val="22"/>
          <w:szCs w:val="22"/>
        </w:rPr>
        <w:t xml:space="preserve">(iii) </w:t>
      </w:r>
      <w:r w:rsidRPr="00202A96">
        <w:rPr>
          <w:rFonts w:ascii="Calibri" w:hAnsi="Calibri"/>
          <w:color w:val="000000"/>
          <w:sz w:val="22"/>
          <w:szCs w:val="22"/>
        </w:rPr>
        <w:t xml:space="preserve">la répartition du capital social entre associés, ainsi </w:t>
      </w:r>
      <w:r>
        <w:rPr>
          <w:rFonts w:ascii="Calibri" w:hAnsi="Calibri"/>
          <w:color w:val="000000"/>
          <w:sz w:val="22"/>
          <w:szCs w:val="22"/>
        </w:rPr>
        <w:t xml:space="preserve">(iv) </w:t>
      </w:r>
      <w:r w:rsidRPr="00202A96">
        <w:rPr>
          <w:rFonts w:ascii="Calibri" w:hAnsi="Calibri"/>
          <w:color w:val="000000"/>
          <w:sz w:val="22"/>
          <w:szCs w:val="22"/>
        </w:rPr>
        <w:t>qu’une copie certifiée sincère des statuts.</w:t>
      </w:r>
    </w:p>
    <w:p w14:paraId="06648AF8" w14:textId="77777777" w:rsidR="00307092" w:rsidRDefault="00307092" w:rsidP="00307092">
      <w:pPr>
        <w:jc w:val="both"/>
        <w:rPr>
          <w:rFonts w:ascii="Calibri" w:hAnsi="Calibri"/>
          <w:color w:val="000000"/>
          <w:sz w:val="22"/>
          <w:szCs w:val="22"/>
        </w:rPr>
      </w:pPr>
    </w:p>
    <w:p w14:paraId="5A33FFF1" w14:textId="77777777" w:rsidR="00307092" w:rsidRPr="00202A96" w:rsidRDefault="00307092" w:rsidP="00307092">
      <w:pPr>
        <w:jc w:val="both"/>
        <w:rPr>
          <w:rFonts w:ascii="Calibri" w:hAnsi="Calibri"/>
          <w:color w:val="000000"/>
          <w:sz w:val="22"/>
          <w:szCs w:val="22"/>
        </w:rPr>
      </w:pPr>
      <w:r>
        <w:rPr>
          <w:rFonts w:ascii="Calibri" w:hAnsi="Calibri"/>
          <w:color w:val="000000"/>
          <w:sz w:val="22"/>
          <w:szCs w:val="22"/>
        </w:rPr>
        <w:t xml:space="preserve">Une telle faculté de substitution devra être autorisée par le Tribunal, dans le jugement arrêtant le plan de cession. </w:t>
      </w:r>
    </w:p>
    <w:p w14:paraId="17EEB511" w14:textId="77777777" w:rsidR="00307092" w:rsidRDefault="00307092" w:rsidP="00307092">
      <w:pPr>
        <w:jc w:val="both"/>
        <w:rPr>
          <w:rFonts w:ascii="Calibri" w:hAnsi="Calibri"/>
          <w:color w:val="000000"/>
          <w:sz w:val="22"/>
          <w:szCs w:val="22"/>
        </w:rPr>
      </w:pPr>
    </w:p>
    <w:p w14:paraId="3BA511F6" w14:textId="77777777" w:rsidR="00307092" w:rsidRPr="00B75152" w:rsidRDefault="00307092" w:rsidP="00307092">
      <w:pPr>
        <w:jc w:val="both"/>
        <w:rPr>
          <w:rFonts w:ascii="Calibri" w:hAnsi="Calibri"/>
          <w:color w:val="0081A8"/>
          <w:sz w:val="22"/>
          <w:szCs w:val="22"/>
        </w:rPr>
      </w:pPr>
      <w:r w:rsidRPr="00B75152">
        <w:rPr>
          <w:rFonts w:ascii="Calibri" w:hAnsi="Calibri"/>
          <w:color w:val="0081A8"/>
          <w:sz w:val="22"/>
          <w:szCs w:val="22"/>
        </w:rPr>
        <w:t xml:space="preserve">3 – </w:t>
      </w:r>
      <w:r w:rsidRPr="00B75152">
        <w:rPr>
          <w:rFonts w:ascii="Calibri" w:hAnsi="Calibri"/>
          <w:b/>
          <w:color w:val="0081A8"/>
          <w:sz w:val="22"/>
          <w:szCs w:val="22"/>
          <w:u w:val="single"/>
        </w:rPr>
        <w:t>FORME ET OBJET DE L’OFFRE</w:t>
      </w:r>
      <w:r w:rsidRPr="00B75152">
        <w:rPr>
          <w:rFonts w:ascii="Calibri" w:hAnsi="Calibri"/>
          <w:color w:val="0081A8"/>
          <w:sz w:val="22"/>
          <w:szCs w:val="22"/>
        </w:rPr>
        <w:t xml:space="preserve"> </w:t>
      </w:r>
    </w:p>
    <w:p w14:paraId="46AEDA77" w14:textId="77777777" w:rsidR="00307092" w:rsidRPr="00202A96" w:rsidRDefault="00307092" w:rsidP="00307092">
      <w:pPr>
        <w:jc w:val="both"/>
        <w:rPr>
          <w:rFonts w:ascii="Calibri" w:hAnsi="Calibri"/>
          <w:color w:val="000000"/>
          <w:sz w:val="22"/>
          <w:szCs w:val="22"/>
        </w:rPr>
      </w:pPr>
    </w:p>
    <w:p w14:paraId="3CFFE7BD" w14:textId="77777777" w:rsidR="00307092" w:rsidRDefault="00307092" w:rsidP="00307092">
      <w:pPr>
        <w:pStyle w:val="Retraitcorpsdetexte"/>
        <w:ind w:left="0"/>
        <w:jc w:val="both"/>
        <w:rPr>
          <w:rFonts w:ascii="Calibri" w:hAnsi="Calibri"/>
          <w:color w:val="000000"/>
          <w:sz w:val="22"/>
          <w:szCs w:val="22"/>
        </w:rPr>
      </w:pPr>
      <w:r>
        <w:rPr>
          <w:rFonts w:ascii="Calibri" w:hAnsi="Calibri"/>
          <w:color w:val="000000"/>
          <w:sz w:val="22"/>
          <w:szCs w:val="22"/>
        </w:rPr>
        <w:t xml:space="preserve">Il vous appartient de mentionner dans votre offre la liste exhaustive des biens corporels et incorporels que vous souhaitez reprendre, ainsi que la liste exhaustive des contrats que vous souhaitez voir transférés. </w:t>
      </w:r>
    </w:p>
    <w:p w14:paraId="406A15B4" w14:textId="77777777" w:rsidR="00307092" w:rsidRDefault="00307092" w:rsidP="00307092">
      <w:pPr>
        <w:pStyle w:val="Retraitcorpsdetexte"/>
        <w:ind w:left="0"/>
        <w:jc w:val="both"/>
        <w:rPr>
          <w:rFonts w:ascii="Calibri" w:hAnsi="Calibri"/>
          <w:color w:val="000000"/>
          <w:sz w:val="22"/>
          <w:szCs w:val="22"/>
        </w:rPr>
      </w:pPr>
    </w:p>
    <w:p w14:paraId="40CF5E47" w14:textId="77777777" w:rsidR="00307092" w:rsidRDefault="00307092" w:rsidP="00307092">
      <w:pPr>
        <w:jc w:val="both"/>
        <w:rPr>
          <w:rFonts w:ascii="Calibri" w:hAnsi="Calibri"/>
          <w:color w:val="000000"/>
          <w:sz w:val="22"/>
          <w:szCs w:val="22"/>
        </w:rPr>
      </w:pPr>
      <w:r>
        <w:rPr>
          <w:rFonts w:ascii="Calibri" w:hAnsi="Calibri"/>
          <w:color w:val="000000"/>
          <w:sz w:val="22"/>
          <w:szCs w:val="22"/>
        </w:rPr>
        <w:t xml:space="preserve">Les actifs financiers sont exclus du périmètre de cession (disponibilités, dépôts de garanties, comptes clients, etc.), sauf exception dûment justifiée qui devra être expressément entérinée par le Tribunal. </w:t>
      </w:r>
    </w:p>
    <w:p w14:paraId="6E6092FF" w14:textId="77777777" w:rsidR="00307092" w:rsidRPr="00202A96" w:rsidRDefault="00307092" w:rsidP="00307092">
      <w:pPr>
        <w:jc w:val="both"/>
        <w:rPr>
          <w:rFonts w:ascii="Calibri" w:hAnsi="Calibri"/>
          <w:color w:val="000000"/>
          <w:sz w:val="22"/>
          <w:szCs w:val="22"/>
          <w:u w:val="single"/>
        </w:rPr>
      </w:pPr>
    </w:p>
    <w:p w14:paraId="09F42C3D" w14:textId="77777777" w:rsidR="00307092" w:rsidRPr="00202A96" w:rsidRDefault="00307092" w:rsidP="00307092">
      <w:pPr>
        <w:jc w:val="both"/>
        <w:rPr>
          <w:rFonts w:ascii="Calibri" w:hAnsi="Calibri"/>
          <w:color w:val="000000"/>
          <w:sz w:val="22"/>
          <w:szCs w:val="22"/>
        </w:rPr>
      </w:pPr>
      <w:r w:rsidRPr="00B75152">
        <w:rPr>
          <w:rFonts w:ascii="Calibri" w:hAnsi="Calibri"/>
          <w:color w:val="0081A8"/>
          <w:sz w:val="22"/>
          <w:szCs w:val="22"/>
        </w:rPr>
        <w:t xml:space="preserve">4 – </w:t>
      </w:r>
      <w:r w:rsidRPr="00B75152">
        <w:rPr>
          <w:rFonts w:ascii="Calibri" w:hAnsi="Calibri"/>
          <w:b/>
          <w:color w:val="0081A8"/>
          <w:sz w:val="22"/>
          <w:szCs w:val="22"/>
          <w:u w:val="single"/>
        </w:rPr>
        <w:t>PRIX DE CESSION</w:t>
      </w:r>
    </w:p>
    <w:p w14:paraId="7751CD57" w14:textId="77777777" w:rsidR="00307092" w:rsidRPr="00202A96" w:rsidRDefault="00307092" w:rsidP="00307092">
      <w:pPr>
        <w:jc w:val="both"/>
        <w:rPr>
          <w:rFonts w:ascii="Calibri" w:hAnsi="Calibri"/>
          <w:color w:val="000000"/>
          <w:sz w:val="22"/>
          <w:szCs w:val="22"/>
        </w:rPr>
      </w:pPr>
    </w:p>
    <w:p w14:paraId="183F70C1"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Sauf exceptions, la reprise ne comprend pas les dettes de l’entreprise.</w:t>
      </w:r>
    </w:p>
    <w:p w14:paraId="54D55030" w14:textId="77777777" w:rsidR="00307092" w:rsidRPr="00202A96" w:rsidRDefault="00307092" w:rsidP="00307092">
      <w:pPr>
        <w:jc w:val="both"/>
        <w:rPr>
          <w:rFonts w:ascii="Calibri" w:hAnsi="Calibri"/>
          <w:color w:val="000000"/>
          <w:sz w:val="22"/>
          <w:szCs w:val="22"/>
        </w:rPr>
      </w:pPr>
    </w:p>
    <w:p w14:paraId="1672247F" w14:textId="77777777" w:rsidR="00307092" w:rsidRDefault="00307092" w:rsidP="00307092">
      <w:pPr>
        <w:jc w:val="both"/>
        <w:rPr>
          <w:rFonts w:ascii="Calibri" w:hAnsi="Calibri"/>
          <w:color w:val="000000"/>
          <w:sz w:val="22"/>
          <w:szCs w:val="22"/>
        </w:rPr>
      </w:pPr>
      <w:r w:rsidRPr="00202A96">
        <w:rPr>
          <w:rFonts w:ascii="Calibri" w:hAnsi="Calibri"/>
          <w:color w:val="000000"/>
          <w:sz w:val="22"/>
          <w:szCs w:val="22"/>
        </w:rPr>
        <w:t xml:space="preserve">Le prix de cession s’entend </w:t>
      </w:r>
      <w:r>
        <w:rPr>
          <w:rFonts w:ascii="Calibri" w:hAnsi="Calibri"/>
          <w:color w:val="000000"/>
          <w:sz w:val="22"/>
          <w:szCs w:val="22"/>
        </w:rPr>
        <w:t xml:space="preserve">hors taxes </w:t>
      </w:r>
      <w:r w:rsidRPr="00202A96">
        <w:rPr>
          <w:rFonts w:ascii="Calibri" w:hAnsi="Calibri"/>
          <w:color w:val="000000"/>
          <w:sz w:val="22"/>
          <w:szCs w:val="22"/>
        </w:rPr>
        <w:t>et/ou hors droits d’enregistrement et frais de mainlevée des sûretés à charge, en sus, de l’acquéreur.</w:t>
      </w:r>
    </w:p>
    <w:p w14:paraId="33EED48F" w14:textId="77777777" w:rsidR="00307092" w:rsidRPr="00202A96" w:rsidRDefault="00307092" w:rsidP="00307092">
      <w:pPr>
        <w:jc w:val="both"/>
        <w:rPr>
          <w:rFonts w:ascii="Calibri" w:hAnsi="Calibri"/>
          <w:color w:val="000000"/>
          <w:sz w:val="22"/>
          <w:szCs w:val="22"/>
        </w:rPr>
      </w:pPr>
    </w:p>
    <w:p w14:paraId="6C5D432B" w14:textId="77777777" w:rsidR="00307092" w:rsidRPr="00202A96" w:rsidRDefault="00307092" w:rsidP="00307092">
      <w:pPr>
        <w:numPr>
          <w:ilvl w:val="0"/>
          <w:numId w:val="10"/>
        </w:numPr>
        <w:tabs>
          <w:tab w:val="clear" w:pos="1374"/>
          <w:tab w:val="num" w:pos="360"/>
          <w:tab w:val="num" w:pos="851"/>
        </w:tabs>
        <w:ind w:left="851" w:hanging="284"/>
        <w:jc w:val="both"/>
        <w:rPr>
          <w:rFonts w:ascii="Calibri" w:hAnsi="Calibri"/>
          <w:color w:val="000000"/>
          <w:sz w:val="22"/>
          <w:szCs w:val="22"/>
        </w:rPr>
      </w:pPr>
      <w:r w:rsidRPr="00202A96">
        <w:rPr>
          <w:rFonts w:ascii="Calibri" w:hAnsi="Calibri"/>
          <w:color w:val="000000"/>
          <w:sz w:val="22"/>
          <w:szCs w:val="22"/>
          <w:u w:val="single"/>
        </w:rPr>
        <w:t>Ventilation</w:t>
      </w:r>
      <w:r w:rsidRPr="00202A96">
        <w:rPr>
          <w:rFonts w:ascii="Calibri" w:hAnsi="Calibri"/>
          <w:color w:val="000000"/>
          <w:sz w:val="22"/>
          <w:szCs w:val="22"/>
        </w:rPr>
        <w:t> :</w:t>
      </w:r>
    </w:p>
    <w:p w14:paraId="50E6C4ED" w14:textId="77777777" w:rsidR="00307092" w:rsidRPr="00202A96" w:rsidRDefault="00307092" w:rsidP="00307092">
      <w:pPr>
        <w:ind w:left="709"/>
        <w:jc w:val="both"/>
        <w:rPr>
          <w:rFonts w:ascii="Calibri" w:hAnsi="Calibri"/>
          <w:color w:val="000000"/>
          <w:sz w:val="22"/>
          <w:szCs w:val="22"/>
        </w:rPr>
      </w:pPr>
    </w:p>
    <w:p w14:paraId="401D9F20" w14:textId="77777777" w:rsidR="00307092" w:rsidRPr="00202A96" w:rsidRDefault="00307092" w:rsidP="00307092">
      <w:pPr>
        <w:ind w:left="709"/>
        <w:jc w:val="both"/>
        <w:rPr>
          <w:rFonts w:ascii="Calibri" w:hAnsi="Calibri"/>
          <w:color w:val="000000"/>
          <w:sz w:val="22"/>
          <w:szCs w:val="22"/>
        </w:rPr>
      </w:pPr>
      <w:r w:rsidRPr="00202A96">
        <w:rPr>
          <w:rFonts w:ascii="Calibri" w:hAnsi="Calibri"/>
          <w:color w:val="000000"/>
          <w:sz w:val="22"/>
          <w:szCs w:val="22"/>
        </w:rPr>
        <w:t>L’article L</w:t>
      </w:r>
      <w:r>
        <w:rPr>
          <w:rFonts w:ascii="Calibri" w:hAnsi="Calibri"/>
          <w:color w:val="000000"/>
          <w:sz w:val="22"/>
          <w:szCs w:val="22"/>
        </w:rPr>
        <w:t>.</w:t>
      </w:r>
      <w:r w:rsidRPr="00202A96">
        <w:rPr>
          <w:rFonts w:ascii="Calibri" w:hAnsi="Calibri"/>
          <w:color w:val="000000"/>
          <w:sz w:val="22"/>
          <w:szCs w:val="22"/>
        </w:rPr>
        <w:t xml:space="preserve"> 642-12 </w:t>
      </w:r>
      <w:r>
        <w:rPr>
          <w:rFonts w:ascii="Calibri" w:hAnsi="Calibri"/>
          <w:color w:val="000000"/>
          <w:sz w:val="22"/>
          <w:szCs w:val="22"/>
        </w:rPr>
        <w:t xml:space="preserve">du Code de commerce, pris en ses </w:t>
      </w:r>
      <w:r w:rsidRPr="00202A96">
        <w:rPr>
          <w:rFonts w:ascii="Calibri" w:hAnsi="Calibri"/>
          <w:color w:val="000000"/>
          <w:sz w:val="22"/>
          <w:szCs w:val="22"/>
        </w:rPr>
        <w:t>alinéas 1, 2 et 3 :</w:t>
      </w:r>
    </w:p>
    <w:p w14:paraId="4B6E5F19" w14:textId="77777777" w:rsidR="00307092" w:rsidRPr="00202A96" w:rsidRDefault="00307092" w:rsidP="00307092">
      <w:pPr>
        <w:ind w:left="709"/>
        <w:jc w:val="both"/>
        <w:rPr>
          <w:rFonts w:ascii="Calibri" w:hAnsi="Calibri"/>
          <w:color w:val="000000"/>
          <w:sz w:val="22"/>
          <w:szCs w:val="22"/>
        </w:rPr>
      </w:pPr>
    </w:p>
    <w:p w14:paraId="64431F11" w14:textId="77777777" w:rsidR="00307092" w:rsidRPr="001D45A6" w:rsidRDefault="00307092" w:rsidP="00307092">
      <w:pPr>
        <w:pStyle w:val="loose"/>
        <w:spacing w:before="0"/>
        <w:ind w:left="709"/>
        <w:jc w:val="both"/>
        <w:rPr>
          <w:rFonts w:ascii="Calibri" w:hAnsi="Calibri"/>
          <w:i/>
          <w:color w:val="000000"/>
          <w:sz w:val="22"/>
          <w:szCs w:val="22"/>
        </w:rPr>
      </w:pPr>
      <w:r w:rsidRPr="00202A96">
        <w:rPr>
          <w:rFonts w:ascii="Calibri" w:hAnsi="Calibri"/>
          <w:i/>
          <w:color w:val="000000"/>
          <w:sz w:val="22"/>
          <w:szCs w:val="22"/>
        </w:rPr>
        <w:t>« </w:t>
      </w:r>
      <w:r w:rsidRPr="001D45A6">
        <w:rPr>
          <w:rFonts w:ascii="Calibri" w:hAnsi="Calibri"/>
          <w:i/>
          <w:color w:val="000000"/>
          <w:sz w:val="22"/>
          <w:szCs w:val="22"/>
        </w:rPr>
        <w:t>Lorsque la cession porte sur des biens grevés d'un privilège spécial, d'un gage, d'un nantissement ou d'une hypothèque, le tribunal affecte à chacun de ces biens, pour la répartition du prix et l'exercice du droit de préférence, la quote-part du prix, déterminée au vu de l'inventaire et de la prisée des actifs et correspondant au rapport entre la valeur de ce bien et la valeur totale des actifs cédés.</w:t>
      </w:r>
    </w:p>
    <w:p w14:paraId="7E0BB8F9" w14:textId="77777777" w:rsidR="00307092" w:rsidRPr="001D45A6" w:rsidRDefault="00307092" w:rsidP="00307092">
      <w:pPr>
        <w:pStyle w:val="loose"/>
        <w:spacing w:before="0"/>
        <w:ind w:left="709"/>
        <w:jc w:val="both"/>
        <w:rPr>
          <w:rFonts w:ascii="Calibri" w:hAnsi="Calibri"/>
          <w:i/>
          <w:color w:val="000000"/>
          <w:sz w:val="22"/>
          <w:szCs w:val="22"/>
        </w:rPr>
      </w:pPr>
      <w:r w:rsidRPr="001D45A6">
        <w:rPr>
          <w:rFonts w:ascii="Calibri" w:hAnsi="Calibri"/>
          <w:i/>
          <w:color w:val="000000"/>
          <w:sz w:val="22"/>
          <w:szCs w:val="22"/>
        </w:rPr>
        <w:t>Le paiement du prix de cession fait obstacle à l'exercice à l'encontre du cessionnaire des droits des créanciers inscrits sur ces biens.</w:t>
      </w:r>
    </w:p>
    <w:p w14:paraId="22C41495" w14:textId="77777777" w:rsidR="00307092" w:rsidRPr="00202A96" w:rsidRDefault="00307092" w:rsidP="00307092">
      <w:pPr>
        <w:pStyle w:val="loose"/>
        <w:spacing w:before="0"/>
        <w:ind w:left="709"/>
        <w:jc w:val="both"/>
        <w:rPr>
          <w:rFonts w:ascii="Calibri" w:hAnsi="Calibri"/>
          <w:i/>
          <w:color w:val="000000"/>
          <w:sz w:val="22"/>
          <w:szCs w:val="22"/>
        </w:rPr>
      </w:pPr>
      <w:r w:rsidRPr="001D45A6">
        <w:rPr>
          <w:rFonts w:ascii="Calibri" w:hAnsi="Calibri"/>
          <w:i/>
          <w:color w:val="000000"/>
          <w:sz w:val="22"/>
          <w:szCs w:val="22"/>
        </w:rPr>
        <w:t>Jusqu'au paiement complet du prix qui emporte purge des inscriptions grevant les biens compris dans la cession, les créanciers bénéficiant d'un droit de suite ne peuvent l'exercer qu'en cas d'aliénation du bien cédé par le cessionnaire</w:t>
      </w:r>
      <w:r w:rsidRPr="00202A96">
        <w:rPr>
          <w:rFonts w:ascii="Calibri" w:hAnsi="Calibri"/>
          <w:i/>
          <w:color w:val="000000"/>
          <w:sz w:val="22"/>
          <w:szCs w:val="22"/>
        </w:rPr>
        <w:t>. »</w:t>
      </w:r>
    </w:p>
    <w:p w14:paraId="57564FCD" w14:textId="77777777" w:rsidR="00307092" w:rsidRPr="00202A96" w:rsidRDefault="00307092" w:rsidP="00307092">
      <w:pPr>
        <w:ind w:left="709"/>
        <w:jc w:val="both"/>
        <w:rPr>
          <w:rFonts w:ascii="Calibri" w:hAnsi="Calibri"/>
          <w:color w:val="000000"/>
          <w:sz w:val="22"/>
          <w:szCs w:val="22"/>
        </w:rPr>
      </w:pPr>
    </w:p>
    <w:p w14:paraId="254043BD" w14:textId="77777777" w:rsidR="00307092" w:rsidRPr="00202A96" w:rsidRDefault="00307092" w:rsidP="00307092">
      <w:pPr>
        <w:ind w:left="709"/>
        <w:jc w:val="both"/>
        <w:rPr>
          <w:rFonts w:ascii="Calibri" w:hAnsi="Calibri"/>
          <w:color w:val="000000"/>
          <w:sz w:val="22"/>
          <w:szCs w:val="22"/>
        </w:rPr>
      </w:pPr>
      <w:r>
        <w:rPr>
          <w:rFonts w:ascii="Calibri" w:hAnsi="Calibri"/>
          <w:color w:val="000000"/>
          <w:sz w:val="22"/>
          <w:szCs w:val="22"/>
        </w:rPr>
        <w:t>Vous devrez v</w:t>
      </w:r>
      <w:r w:rsidRPr="00202A96">
        <w:rPr>
          <w:rFonts w:ascii="Calibri" w:hAnsi="Calibri"/>
          <w:color w:val="000000"/>
          <w:sz w:val="22"/>
          <w:szCs w:val="22"/>
        </w:rPr>
        <w:t>entiler le prix entre les différents actifs repris (actif immobilier éventuel, éléments incorporels et corporels du fonds de commerce, stocks, éventuels biens gagés).</w:t>
      </w:r>
    </w:p>
    <w:p w14:paraId="2D738274" w14:textId="77777777" w:rsidR="00307092" w:rsidRPr="00202A96" w:rsidRDefault="00307092" w:rsidP="00307092">
      <w:pPr>
        <w:ind w:left="709"/>
        <w:jc w:val="both"/>
        <w:rPr>
          <w:rFonts w:ascii="Calibri" w:hAnsi="Calibri"/>
          <w:color w:val="000000"/>
          <w:sz w:val="22"/>
          <w:szCs w:val="22"/>
        </w:rPr>
      </w:pPr>
    </w:p>
    <w:p w14:paraId="436058FC" w14:textId="77777777" w:rsidR="002B3FCF" w:rsidRDefault="002B3FCF">
      <w:pPr>
        <w:rPr>
          <w:rFonts w:ascii="Calibri" w:hAnsi="Calibri"/>
          <w:color w:val="000000"/>
          <w:sz w:val="22"/>
          <w:szCs w:val="22"/>
          <w:u w:val="single"/>
        </w:rPr>
      </w:pPr>
      <w:r>
        <w:rPr>
          <w:rFonts w:ascii="Calibri" w:hAnsi="Calibri"/>
          <w:color w:val="000000"/>
          <w:sz w:val="22"/>
          <w:szCs w:val="22"/>
          <w:u w:val="single"/>
        </w:rPr>
        <w:br w:type="page"/>
      </w:r>
    </w:p>
    <w:p w14:paraId="624281E7" w14:textId="77777777" w:rsidR="00307092" w:rsidRPr="00202A96" w:rsidRDefault="00307092" w:rsidP="00307092">
      <w:pPr>
        <w:numPr>
          <w:ilvl w:val="0"/>
          <w:numId w:val="10"/>
        </w:numPr>
        <w:tabs>
          <w:tab w:val="clear" w:pos="1374"/>
          <w:tab w:val="num" w:pos="360"/>
          <w:tab w:val="num" w:pos="851"/>
        </w:tabs>
        <w:ind w:left="851" w:hanging="284"/>
        <w:jc w:val="both"/>
        <w:rPr>
          <w:rFonts w:ascii="Calibri" w:hAnsi="Calibri"/>
          <w:color w:val="000000"/>
          <w:sz w:val="22"/>
          <w:szCs w:val="22"/>
        </w:rPr>
      </w:pPr>
      <w:r w:rsidRPr="00202A96">
        <w:rPr>
          <w:rFonts w:ascii="Calibri" w:hAnsi="Calibri"/>
          <w:color w:val="000000"/>
          <w:sz w:val="22"/>
          <w:szCs w:val="22"/>
          <w:u w:val="single"/>
        </w:rPr>
        <w:lastRenderedPageBreak/>
        <w:t>Transfert de la charge de remboursement des prêts d’acquisition</w:t>
      </w:r>
      <w:r w:rsidRPr="00202A96">
        <w:rPr>
          <w:rFonts w:ascii="Calibri" w:hAnsi="Calibri"/>
          <w:color w:val="000000"/>
          <w:sz w:val="22"/>
          <w:szCs w:val="22"/>
        </w:rPr>
        <w:t> :</w:t>
      </w:r>
    </w:p>
    <w:p w14:paraId="2C7E6A43" w14:textId="77777777" w:rsidR="00307092" w:rsidRPr="00202A96" w:rsidRDefault="00307092" w:rsidP="00307092">
      <w:pPr>
        <w:ind w:left="709"/>
        <w:jc w:val="both"/>
        <w:rPr>
          <w:rFonts w:ascii="Calibri" w:hAnsi="Calibri"/>
          <w:color w:val="000000"/>
          <w:sz w:val="22"/>
          <w:szCs w:val="22"/>
        </w:rPr>
      </w:pPr>
    </w:p>
    <w:p w14:paraId="08BF6309" w14:textId="77777777" w:rsidR="00307092" w:rsidRPr="00202A96" w:rsidRDefault="00307092" w:rsidP="00307092">
      <w:pPr>
        <w:pStyle w:val="Corpsdetexte2"/>
        <w:ind w:left="709" w:right="0"/>
        <w:rPr>
          <w:rFonts w:ascii="Calibri" w:hAnsi="Calibri"/>
          <w:color w:val="000000"/>
          <w:sz w:val="22"/>
          <w:szCs w:val="22"/>
        </w:rPr>
      </w:pPr>
      <w:r>
        <w:rPr>
          <w:rFonts w:ascii="Calibri" w:hAnsi="Calibri"/>
          <w:color w:val="000000"/>
          <w:sz w:val="22"/>
          <w:szCs w:val="22"/>
        </w:rPr>
        <w:t xml:space="preserve">Nous appelons </w:t>
      </w:r>
      <w:r w:rsidRPr="00202A96">
        <w:rPr>
          <w:rFonts w:ascii="Calibri" w:hAnsi="Calibri"/>
          <w:color w:val="000000"/>
          <w:sz w:val="22"/>
          <w:szCs w:val="22"/>
        </w:rPr>
        <w:t>tout particulièrement votre attention sur les dispositions de l’alinéa 4 de l’article L.</w:t>
      </w:r>
      <w:r>
        <w:rPr>
          <w:rFonts w:ascii="Calibri" w:hAnsi="Calibri"/>
          <w:color w:val="000000"/>
          <w:sz w:val="22"/>
          <w:szCs w:val="22"/>
        </w:rPr>
        <w:t xml:space="preserve"> </w:t>
      </w:r>
      <w:r w:rsidRPr="00202A96">
        <w:rPr>
          <w:rFonts w:ascii="Calibri" w:hAnsi="Calibri"/>
          <w:color w:val="000000"/>
          <w:sz w:val="22"/>
          <w:szCs w:val="22"/>
        </w:rPr>
        <w:t xml:space="preserve">642-12 du Code de </w:t>
      </w:r>
      <w:r>
        <w:rPr>
          <w:rFonts w:ascii="Calibri" w:hAnsi="Calibri"/>
          <w:color w:val="000000"/>
          <w:sz w:val="22"/>
          <w:szCs w:val="22"/>
        </w:rPr>
        <w:t>c</w:t>
      </w:r>
      <w:r w:rsidRPr="00202A96">
        <w:rPr>
          <w:rFonts w:ascii="Calibri" w:hAnsi="Calibri"/>
          <w:color w:val="000000"/>
          <w:sz w:val="22"/>
          <w:szCs w:val="22"/>
        </w:rPr>
        <w:t>ommerce, qui constitue une exception au principe rappelé dans les alinéas précédents :</w:t>
      </w:r>
    </w:p>
    <w:p w14:paraId="314709D1" w14:textId="77777777" w:rsidR="00307092" w:rsidRPr="00202A96" w:rsidRDefault="00307092" w:rsidP="00307092">
      <w:pPr>
        <w:pStyle w:val="Corpsdetexte2"/>
        <w:ind w:left="709" w:right="0"/>
        <w:rPr>
          <w:rFonts w:ascii="Calibri" w:hAnsi="Calibri"/>
          <w:color w:val="000000"/>
          <w:sz w:val="22"/>
          <w:szCs w:val="22"/>
        </w:rPr>
      </w:pPr>
    </w:p>
    <w:p w14:paraId="0D505D96" w14:textId="77777777" w:rsidR="00307092" w:rsidRPr="00202A96" w:rsidRDefault="00307092" w:rsidP="00307092">
      <w:pPr>
        <w:pStyle w:val="Corpsdetexte2"/>
        <w:ind w:left="709" w:right="0"/>
        <w:rPr>
          <w:rFonts w:ascii="Calibri" w:hAnsi="Calibri"/>
          <w:i/>
          <w:color w:val="000000"/>
          <w:sz w:val="22"/>
          <w:szCs w:val="22"/>
        </w:rPr>
      </w:pPr>
      <w:r w:rsidRPr="00202A96">
        <w:rPr>
          <w:rFonts w:ascii="Calibri" w:hAnsi="Calibri"/>
          <w:i/>
          <w:color w:val="000000"/>
          <w:sz w:val="22"/>
          <w:szCs w:val="22"/>
        </w:rPr>
        <w:t>« Toutefois, la charge des sûretés immobilières et mobilières spéciales garantissant le remboursement d'un crédit consenti à l'entreprise pour lui permettre le financement d'un bien sur lequel portent ces sûretés est transmise au cessionnaire. Celui-ci est alors tenu d'acquitter entre les mains du créancier les échéances convenues avec lui et qui restent dues à compter du transfert de la propriété ou, en cas de location-gérance, de la jouissance du bien sur lequel porte la garantie. Il peut être dérogé aux dispositions du présent alinéa par accord entre le cessionnaire et les créanciers titulaires des sûretés. »</w:t>
      </w:r>
    </w:p>
    <w:p w14:paraId="5F2301FB" w14:textId="77777777" w:rsidR="00307092" w:rsidRPr="00202A96" w:rsidRDefault="00307092" w:rsidP="00307092">
      <w:pPr>
        <w:pStyle w:val="Corpsdetexte2"/>
        <w:ind w:left="709" w:right="0"/>
        <w:rPr>
          <w:rFonts w:ascii="Calibri" w:hAnsi="Calibri"/>
          <w:color w:val="000000"/>
          <w:sz w:val="22"/>
          <w:szCs w:val="22"/>
        </w:rPr>
      </w:pPr>
    </w:p>
    <w:p w14:paraId="5D0FE6C1" w14:textId="77777777" w:rsidR="00307092" w:rsidRPr="00202A96" w:rsidRDefault="00307092" w:rsidP="00307092">
      <w:pPr>
        <w:ind w:left="709"/>
        <w:jc w:val="both"/>
        <w:rPr>
          <w:rFonts w:ascii="Calibri" w:hAnsi="Calibri"/>
          <w:color w:val="000000"/>
          <w:sz w:val="22"/>
          <w:szCs w:val="22"/>
        </w:rPr>
      </w:pPr>
      <w:r w:rsidRPr="00202A96">
        <w:rPr>
          <w:rFonts w:ascii="Calibri" w:hAnsi="Calibri"/>
          <w:color w:val="000000"/>
          <w:sz w:val="22"/>
          <w:szCs w:val="22"/>
        </w:rPr>
        <w:t>Aussi, dans l’hypothèse où l’un des éléments d’actifs repris fait l’objet d’un financement relevant de l’alinéa 4 ci-dessus, vous devrez expressément vous engager à poursuivre le remboursement du prêt d’acquisition à compter de la date d’entrée en jouissance, cet engagement venant en sus du prix de cession proposé.</w:t>
      </w:r>
    </w:p>
    <w:p w14:paraId="46145B85" w14:textId="77777777" w:rsidR="00307092" w:rsidRPr="00202A96" w:rsidRDefault="00307092" w:rsidP="00307092">
      <w:pPr>
        <w:ind w:left="709"/>
        <w:jc w:val="both"/>
        <w:rPr>
          <w:rFonts w:ascii="Calibri" w:hAnsi="Calibri"/>
          <w:color w:val="000000"/>
          <w:sz w:val="22"/>
          <w:szCs w:val="22"/>
        </w:rPr>
      </w:pPr>
    </w:p>
    <w:p w14:paraId="1607DC41" w14:textId="77777777" w:rsidR="00307092" w:rsidRPr="00202A96" w:rsidRDefault="00307092" w:rsidP="00307092">
      <w:pPr>
        <w:ind w:left="709"/>
        <w:jc w:val="both"/>
        <w:rPr>
          <w:rFonts w:ascii="Calibri" w:hAnsi="Calibri"/>
          <w:color w:val="000000"/>
          <w:sz w:val="22"/>
          <w:szCs w:val="22"/>
        </w:rPr>
      </w:pPr>
      <w:r w:rsidRPr="00202A96">
        <w:rPr>
          <w:rFonts w:ascii="Calibri" w:hAnsi="Calibri"/>
          <w:color w:val="000000"/>
          <w:sz w:val="22"/>
          <w:szCs w:val="22"/>
        </w:rPr>
        <w:t>En cas de substitution de repreneur, il sera demandé au repreneur de rester garant de cet engagement.</w:t>
      </w:r>
    </w:p>
    <w:p w14:paraId="46996269" w14:textId="77777777" w:rsidR="00307092" w:rsidRDefault="00307092" w:rsidP="00307092">
      <w:pPr>
        <w:jc w:val="both"/>
        <w:rPr>
          <w:rFonts w:ascii="Calibri" w:hAnsi="Calibri"/>
          <w:color w:val="000000"/>
          <w:sz w:val="22"/>
          <w:szCs w:val="22"/>
        </w:rPr>
      </w:pPr>
    </w:p>
    <w:p w14:paraId="056123D9" w14:textId="77777777" w:rsidR="00307092" w:rsidRPr="00567ECB" w:rsidRDefault="00307092" w:rsidP="00307092">
      <w:pPr>
        <w:jc w:val="both"/>
        <w:rPr>
          <w:rFonts w:ascii="Calibri" w:hAnsi="Calibri"/>
          <w:color w:val="0081A8"/>
          <w:sz w:val="22"/>
          <w:szCs w:val="22"/>
          <w:u w:val="single"/>
        </w:rPr>
      </w:pPr>
      <w:r w:rsidRPr="00567ECB">
        <w:rPr>
          <w:rFonts w:ascii="Calibri" w:hAnsi="Calibri"/>
          <w:color w:val="0081A8"/>
          <w:sz w:val="22"/>
          <w:szCs w:val="22"/>
        </w:rPr>
        <w:t xml:space="preserve">5 – </w:t>
      </w:r>
      <w:r w:rsidRPr="00567ECB">
        <w:rPr>
          <w:rFonts w:ascii="Calibri" w:hAnsi="Calibri"/>
          <w:b/>
          <w:color w:val="0081A8"/>
          <w:sz w:val="22"/>
          <w:szCs w:val="22"/>
          <w:u w:val="single"/>
        </w:rPr>
        <w:t>LES STOCKS</w:t>
      </w:r>
    </w:p>
    <w:p w14:paraId="7AA8FD2B" w14:textId="77777777" w:rsidR="00307092" w:rsidRDefault="00307092" w:rsidP="00307092">
      <w:pPr>
        <w:jc w:val="both"/>
        <w:rPr>
          <w:rFonts w:ascii="Calibri" w:hAnsi="Calibri"/>
          <w:color w:val="000000"/>
          <w:sz w:val="22"/>
          <w:szCs w:val="22"/>
          <w:u w:val="single"/>
        </w:rPr>
      </w:pPr>
    </w:p>
    <w:p w14:paraId="40054372"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 xml:space="preserve">Les stocks </w:t>
      </w:r>
      <w:r>
        <w:rPr>
          <w:rFonts w:ascii="Calibri" w:hAnsi="Calibri"/>
          <w:color w:val="000000"/>
          <w:sz w:val="22"/>
          <w:szCs w:val="22"/>
        </w:rPr>
        <w:t xml:space="preserve">hors taxes </w:t>
      </w:r>
      <w:r w:rsidRPr="00202A96">
        <w:rPr>
          <w:rFonts w:ascii="Calibri" w:hAnsi="Calibri"/>
          <w:color w:val="000000"/>
          <w:sz w:val="22"/>
          <w:szCs w:val="22"/>
        </w:rPr>
        <w:t xml:space="preserve">acquis antérieurement à l’ouverture de la procédure collective seront cédés sur la base de l’inventaire </w:t>
      </w:r>
      <w:r>
        <w:rPr>
          <w:rFonts w:ascii="Calibri" w:hAnsi="Calibri"/>
          <w:color w:val="000000"/>
          <w:sz w:val="22"/>
          <w:szCs w:val="22"/>
        </w:rPr>
        <w:t>disponible dans la data room</w:t>
      </w:r>
      <w:r w:rsidRPr="00202A96">
        <w:rPr>
          <w:rFonts w:ascii="Calibri" w:hAnsi="Calibri"/>
          <w:color w:val="000000"/>
          <w:sz w:val="22"/>
          <w:szCs w:val="22"/>
        </w:rPr>
        <w:t xml:space="preserve"> et du récolement effectué au jour du jugement arrêtant le plan de cession par ministère de Courtier de marchandises assermenté ou de Commissaire</w:t>
      </w:r>
      <w:r>
        <w:rPr>
          <w:rFonts w:ascii="Calibri" w:hAnsi="Calibri"/>
          <w:color w:val="000000"/>
          <w:sz w:val="22"/>
          <w:szCs w:val="22"/>
        </w:rPr>
        <w:t xml:space="preserve"> de Justice. </w:t>
      </w:r>
    </w:p>
    <w:p w14:paraId="24F94AC0" w14:textId="77777777" w:rsidR="00307092" w:rsidRPr="00202A96" w:rsidRDefault="00307092" w:rsidP="00307092">
      <w:pPr>
        <w:jc w:val="both"/>
        <w:rPr>
          <w:rFonts w:ascii="Calibri" w:hAnsi="Calibri"/>
          <w:color w:val="000000"/>
          <w:sz w:val="22"/>
          <w:szCs w:val="22"/>
        </w:rPr>
      </w:pPr>
    </w:p>
    <w:p w14:paraId="0AB57587"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 xml:space="preserve">Les stocks </w:t>
      </w:r>
      <w:r>
        <w:rPr>
          <w:rFonts w:ascii="Calibri" w:hAnsi="Calibri"/>
          <w:color w:val="000000"/>
          <w:sz w:val="22"/>
          <w:szCs w:val="22"/>
        </w:rPr>
        <w:t>hors taxes</w:t>
      </w:r>
      <w:r w:rsidRPr="00202A96">
        <w:rPr>
          <w:rFonts w:ascii="Calibri" w:hAnsi="Calibri"/>
          <w:color w:val="000000"/>
          <w:sz w:val="22"/>
          <w:szCs w:val="22"/>
        </w:rPr>
        <w:t xml:space="preserve"> acquis pendant la période d’observation sont cessibles </w:t>
      </w:r>
      <w:r w:rsidRPr="00202A96">
        <w:rPr>
          <w:rFonts w:ascii="Calibri" w:hAnsi="Calibri"/>
          <w:b/>
          <w:color w:val="000000"/>
          <w:sz w:val="22"/>
          <w:szCs w:val="22"/>
        </w:rPr>
        <w:t>au prix d’achat</w:t>
      </w:r>
      <w:r w:rsidRPr="00202A96">
        <w:rPr>
          <w:rFonts w:ascii="Calibri" w:hAnsi="Calibri"/>
          <w:color w:val="000000"/>
          <w:sz w:val="22"/>
          <w:szCs w:val="22"/>
        </w:rPr>
        <w:t>.</w:t>
      </w:r>
    </w:p>
    <w:p w14:paraId="6E6A8459" w14:textId="77777777" w:rsidR="00307092" w:rsidRPr="00202A96" w:rsidRDefault="00307092" w:rsidP="00307092">
      <w:pPr>
        <w:jc w:val="both"/>
        <w:rPr>
          <w:rFonts w:ascii="Calibri" w:hAnsi="Calibri"/>
          <w:color w:val="000000"/>
          <w:sz w:val="22"/>
          <w:szCs w:val="22"/>
        </w:rPr>
      </w:pPr>
    </w:p>
    <w:p w14:paraId="07642F0A"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Si les marchandises apparaissent grevées d’une clause de réserve de propriété à la date de la prise de possession, je vous demande de bien vouloir en faire votre affaire personnelle, soit par une restitution pure et simple, soit par le paiement du prix</w:t>
      </w:r>
      <w:r>
        <w:rPr>
          <w:rFonts w:ascii="Calibri" w:hAnsi="Calibri"/>
          <w:color w:val="000000"/>
          <w:sz w:val="22"/>
          <w:szCs w:val="22"/>
        </w:rPr>
        <w:t xml:space="preserve"> entre les mains du créancier revendiquant. </w:t>
      </w:r>
    </w:p>
    <w:p w14:paraId="296D4AE8" w14:textId="77777777" w:rsidR="000463E3" w:rsidRDefault="000463E3" w:rsidP="000463E3">
      <w:pPr>
        <w:jc w:val="both"/>
        <w:rPr>
          <w:rFonts w:ascii="Calibri" w:hAnsi="Calibri"/>
          <w:color w:val="000000"/>
          <w:sz w:val="22"/>
          <w:szCs w:val="22"/>
        </w:rPr>
      </w:pPr>
    </w:p>
    <w:p w14:paraId="60DF6991" w14:textId="77777777" w:rsidR="00307092" w:rsidRPr="00567ECB" w:rsidRDefault="00307092" w:rsidP="00307092">
      <w:pPr>
        <w:jc w:val="both"/>
        <w:rPr>
          <w:rFonts w:ascii="Calibri" w:hAnsi="Calibri"/>
          <w:color w:val="0081A8"/>
          <w:sz w:val="22"/>
          <w:szCs w:val="22"/>
        </w:rPr>
      </w:pPr>
      <w:r w:rsidRPr="00567ECB">
        <w:rPr>
          <w:rFonts w:ascii="Calibri" w:hAnsi="Calibri"/>
          <w:color w:val="0081A8"/>
          <w:sz w:val="22"/>
          <w:szCs w:val="22"/>
        </w:rPr>
        <w:t xml:space="preserve">6 – </w:t>
      </w:r>
      <w:r w:rsidRPr="00567ECB">
        <w:rPr>
          <w:rFonts w:ascii="Calibri" w:hAnsi="Calibri"/>
          <w:b/>
          <w:color w:val="0081A8"/>
          <w:sz w:val="22"/>
          <w:szCs w:val="22"/>
          <w:u w:val="single"/>
        </w:rPr>
        <w:t>MODALITES DE REGLEMENT DU PRIX, GARANTIE DE PAIEMENT</w:t>
      </w:r>
    </w:p>
    <w:p w14:paraId="75E1BDDC" w14:textId="77777777" w:rsidR="00307092" w:rsidRPr="00202A96" w:rsidRDefault="00307092" w:rsidP="00307092">
      <w:pPr>
        <w:jc w:val="both"/>
        <w:rPr>
          <w:rFonts w:ascii="Calibri" w:hAnsi="Calibri"/>
          <w:color w:val="000000"/>
          <w:sz w:val="22"/>
          <w:szCs w:val="22"/>
        </w:rPr>
      </w:pPr>
    </w:p>
    <w:p w14:paraId="703D871F" w14:textId="77777777" w:rsidR="00307092" w:rsidRPr="00202A96" w:rsidRDefault="00307092" w:rsidP="00307092">
      <w:pPr>
        <w:jc w:val="both"/>
        <w:rPr>
          <w:rFonts w:ascii="Calibri" w:hAnsi="Calibri"/>
          <w:color w:val="000000"/>
          <w:sz w:val="22"/>
          <w:szCs w:val="22"/>
          <w:u w:val="single"/>
        </w:rPr>
      </w:pPr>
      <w:r w:rsidRPr="00202A96">
        <w:rPr>
          <w:rFonts w:ascii="Calibri" w:hAnsi="Calibri"/>
          <w:color w:val="000000"/>
          <w:sz w:val="22"/>
          <w:szCs w:val="22"/>
          <w:u w:val="single"/>
        </w:rPr>
        <w:t>Modalités de règlement du prix :</w:t>
      </w:r>
    </w:p>
    <w:p w14:paraId="0375A72D" w14:textId="77777777" w:rsidR="00307092" w:rsidRPr="00202A96" w:rsidRDefault="00307092" w:rsidP="00307092">
      <w:pPr>
        <w:jc w:val="both"/>
        <w:rPr>
          <w:rFonts w:ascii="Calibri" w:hAnsi="Calibri"/>
          <w:color w:val="000000"/>
          <w:sz w:val="22"/>
          <w:szCs w:val="22"/>
        </w:rPr>
      </w:pPr>
    </w:p>
    <w:p w14:paraId="539B2703" w14:textId="77777777" w:rsidR="00307092" w:rsidRDefault="00307092" w:rsidP="00307092">
      <w:pPr>
        <w:jc w:val="both"/>
        <w:rPr>
          <w:rFonts w:ascii="Calibri" w:hAnsi="Calibri"/>
          <w:color w:val="000000"/>
          <w:sz w:val="22"/>
          <w:szCs w:val="22"/>
        </w:rPr>
      </w:pPr>
      <w:r>
        <w:rPr>
          <w:rFonts w:ascii="Calibri" w:hAnsi="Calibri"/>
          <w:color w:val="000000"/>
          <w:sz w:val="22"/>
          <w:szCs w:val="22"/>
        </w:rPr>
        <w:t>Il conviendra de p</w:t>
      </w:r>
      <w:r w:rsidRPr="00202A96">
        <w:rPr>
          <w:rFonts w:ascii="Calibri" w:hAnsi="Calibri"/>
          <w:color w:val="000000"/>
          <w:sz w:val="22"/>
          <w:szCs w:val="22"/>
        </w:rPr>
        <w:t>réciser les modalités de règlement du prix</w:t>
      </w:r>
      <w:r>
        <w:rPr>
          <w:rFonts w:ascii="Calibri" w:hAnsi="Calibri"/>
          <w:color w:val="000000"/>
          <w:sz w:val="22"/>
          <w:szCs w:val="22"/>
        </w:rPr>
        <w:t>, ainsi que</w:t>
      </w:r>
      <w:r w:rsidRPr="00202A96">
        <w:rPr>
          <w:rFonts w:ascii="Calibri" w:hAnsi="Calibri"/>
          <w:color w:val="000000"/>
          <w:sz w:val="22"/>
          <w:szCs w:val="22"/>
        </w:rPr>
        <w:t xml:space="preserve"> le mode de financement de l’opération</w:t>
      </w:r>
      <w:r>
        <w:rPr>
          <w:rFonts w:ascii="Calibri" w:hAnsi="Calibri"/>
          <w:color w:val="000000"/>
          <w:sz w:val="22"/>
          <w:szCs w:val="22"/>
        </w:rPr>
        <w:t xml:space="preserve">. </w:t>
      </w:r>
    </w:p>
    <w:p w14:paraId="02348ABD" w14:textId="77777777" w:rsidR="00307092" w:rsidRDefault="00307092" w:rsidP="00307092">
      <w:pPr>
        <w:jc w:val="both"/>
        <w:rPr>
          <w:rFonts w:ascii="Calibri" w:hAnsi="Calibri"/>
          <w:color w:val="000000"/>
          <w:sz w:val="22"/>
          <w:szCs w:val="22"/>
        </w:rPr>
      </w:pPr>
    </w:p>
    <w:p w14:paraId="34BB36AC" w14:textId="77777777" w:rsidR="00307092" w:rsidRPr="00202A96" w:rsidRDefault="00307092" w:rsidP="00307092">
      <w:pPr>
        <w:jc w:val="both"/>
        <w:rPr>
          <w:rFonts w:ascii="Calibri" w:hAnsi="Calibri"/>
          <w:color w:val="000000"/>
          <w:sz w:val="22"/>
          <w:szCs w:val="22"/>
        </w:rPr>
      </w:pPr>
      <w:r>
        <w:rPr>
          <w:rFonts w:ascii="Calibri" w:hAnsi="Calibri"/>
          <w:color w:val="000000"/>
          <w:sz w:val="22"/>
          <w:szCs w:val="22"/>
        </w:rPr>
        <w:t>E</w:t>
      </w:r>
      <w:r w:rsidRPr="00202A96">
        <w:rPr>
          <w:rFonts w:ascii="Calibri" w:hAnsi="Calibri"/>
          <w:color w:val="000000"/>
          <w:sz w:val="22"/>
          <w:szCs w:val="22"/>
        </w:rPr>
        <w:t>n cas de recours à un financement bancaire,</w:t>
      </w:r>
      <w:r>
        <w:rPr>
          <w:rFonts w:ascii="Calibri" w:hAnsi="Calibri"/>
          <w:color w:val="000000"/>
          <w:sz w:val="22"/>
          <w:szCs w:val="22"/>
        </w:rPr>
        <w:t xml:space="preserve"> les attestations correspondantes devront être</w:t>
      </w:r>
      <w:r w:rsidRPr="00202A96">
        <w:rPr>
          <w:rFonts w:ascii="Calibri" w:hAnsi="Calibri"/>
          <w:color w:val="000000"/>
          <w:sz w:val="22"/>
          <w:szCs w:val="22"/>
        </w:rPr>
        <w:t xml:space="preserve"> fourni</w:t>
      </w:r>
      <w:r>
        <w:rPr>
          <w:rFonts w:ascii="Calibri" w:hAnsi="Calibri"/>
          <w:color w:val="000000"/>
          <w:sz w:val="22"/>
          <w:szCs w:val="22"/>
        </w:rPr>
        <w:t xml:space="preserve">es. </w:t>
      </w:r>
    </w:p>
    <w:p w14:paraId="0D2D3F4E" w14:textId="77777777" w:rsidR="00307092" w:rsidRDefault="00307092" w:rsidP="00307092">
      <w:pPr>
        <w:jc w:val="both"/>
        <w:rPr>
          <w:rFonts w:ascii="Calibri" w:hAnsi="Calibri"/>
          <w:color w:val="000000"/>
          <w:sz w:val="22"/>
          <w:szCs w:val="22"/>
          <w:u w:val="single"/>
        </w:rPr>
      </w:pPr>
    </w:p>
    <w:p w14:paraId="1BE23D26"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u w:val="single"/>
        </w:rPr>
        <w:t>Garantie de paiement</w:t>
      </w:r>
      <w:r w:rsidRPr="00202A96">
        <w:rPr>
          <w:rFonts w:ascii="Calibri" w:hAnsi="Calibri"/>
          <w:color w:val="000000"/>
          <w:sz w:val="22"/>
          <w:szCs w:val="22"/>
        </w:rPr>
        <w:t xml:space="preserve"> : </w:t>
      </w:r>
    </w:p>
    <w:p w14:paraId="51509BEB" w14:textId="77777777" w:rsidR="00307092" w:rsidRPr="00202A96" w:rsidRDefault="00307092" w:rsidP="00307092">
      <w:pPr>
        <w:jc w:val="both"/>
        <w:rPr>
          <w:rFonts w:ascii="Calibri" w:hAnsi="Calibri"/>
          <w:color w:val="000000"/>
          <w:sz w:val="22"/>
          <w:szCs w:val="22"/>
        </w:rPr>
      </w:pPr>
    </w:p>
    <w:p w14:paraId="1C7A5A4B" w14:textId="77777777" w:rsidR="00307092" w:rsidRPr="00567ECB" w:rsidRDefault="00307092" w:rsidP="00307092">
      <w:pPr>
        <w:jc w:val="both"/>
        <w:rPr>
          <w:rFonts w:ascii="Calibri" w:hAnsi="Calibri"/>
          <w:b/>
          <w:bCs/>
          <w:color w:val="000000"/>
          <w:sz w:val="22"/>
          <w:szCs w:val="22"/>
        </w:rPr>
      </w:pPr>
      <w:r w:rsidRPr="00567ECB">
        <w:rPr>
          <w:rFonts w:ascii="Calibri" w:hAnsi="Calibri"/>
          <w:b/>
          <w:bCs/>
          <w:color w:val="000000"/>
          <w:sz w:val="22"/>
          <w:szCs w:val="22"/>
        </w:rPr>
        <w:t>Un chèque de banque</w:t>
      </w:r>
      <w:r>
        <w:rPr>
          <w:rFonts w:ascii="Calibri" w:hAnsi="Calibri"/>
          <w:b/>
          <w:bCs/>
          <w:color w:val="000000"/>
          <w:sz w:val="22"/>
          <w:szCs w:val="22"/>
        </w:rPr>
        <w:t xml:space="preserve"> tiré sur une banque française et</w:t>
      </w:r>
      <w:r w:rsidRPr="00567ECB">
        <w:rPr>
          <w:rFonts w:ascii="Calibri" w:hAnsi="Calibri"/>
          <w:b/>
          <w:bCs/>
          <w:color w:val="000000"/>
          <w:sz w:val="22"/>
          <w:szCs w:val="22"/>
        </w:rPr>
        <w:t xml:space="preserve"> couvrant l’intégralité du prix proposé</w:t>
      </w:r>
      <w:r>
        <w:rPr>
          <w:rFonts w:ascii="Calibri" w:hAnsi="Calibri"/>
          <w:b/>
          <w:bCs/>
          <w:color w:val="000000"/>
          <w:sz w:val="22"/>
          <w:szCs w:val="22"/>
        </w:rPr>
        <w:t xml:space="preserve"> (stock inclus)</w:t>
      </w:r>
      <w:r w:rsidRPr="00567ECB">
        <w:rPr>
          <w:rFonts w:ascii="Calibri" w:hAnsi="Calibri"/>
          <w:b/>
          <w:bCs/>
          <w:color w:val="000000"/>
          <w:sz w:val="22"/>
          <w:szCs w:val="22"/>
        </w:rPr>
        <w:t xml:space="preserve"> devra </w:t>
      </w:r>
      <w:r>
        <w:rPr>
          <w:rFonts w:ascii="Calibri" w:hAnsi="Calibri"/>
          <w:b/>
          <w:bCs/>
          <w:color w:val="000000"/>
          <w:sz w:val="22"/>
          <w:szCs w:val="22"/>
        </w:rPr>
        <w:t>m’</w:t>
      </w:r>
      <w:r w:rsidRPr="00567ECB">
        <w:rPr>
          <w:rFonts w:ascii="Calibri" w:hAnsi="Calibri"/>
          <w:b/>
          <w:bCs/>
          <w:color w:val="000000"/>
          <w:sz w:val="22"/>
          <w:szCs w:val="22"/>
        </w:rPr>
        <w:t>être remis (à l’ordre de la SELARL THEVENOT PARTNERS</w:t>
      </w:r>
      <w:r>
        <w:rPr>
          <w:rFonts w:ascii="Calibri" w:hAnsi="Calibri"/>
          <w:b/>
          <w:bCs/>
          <w:color w:val="000000"/>
          <w:sz w:val="22"/>
          <w:szCs w:val="22"/>
        </w:rPr>
        <w:t>)</w:t>
      </w:r>
      <w:r w:rsidRPr="00567ECB">
        <w:rPr>
          <w:rFonts w:ascii="Calibri" w:hAnsi="Calibri"/>
          <w:b/>
          <w:bCs/>
          <w:color w:val="000000"/>
          <w:sz w:val="22"/>
          <w:szCs w:val="22"/>
        </w:rPr>
        <w:t xml:space="preserve">, au plus tard </w:t>
      </w:r>
      <w:r w:rsidR="00FD264A">
        <w:rPr>
          <w:rFonts w:ascii="Calibri" w:hAnsi="Calibri"/>
          <w:b/>
          <w:bCs/>
          <w:color w:val="000000"/>
          <w:sz w:val="22"/>
          <w:szCs w:val="22"/>
        </w:rPr>
        <w:t>deux jours ouvrés avant</w:t>
      </w:r>
      <w:r w:rsidRPr="00567ECB">
        <w:rPr>
          <w:rFonts w:ascii="Calibri" w:hAnsi="Calibri"/>
          <w:b/>
          <w:bCs/>
          <w:color w:val="000000"/>
          <w:sz w:val="22"/>
          <w:szCs w:val="22"/>
        </w:rPr>
        <w:t xml:space="preserve"> l’audience</w:t>
      </w:r>
      <w:r>
        <w:rPr>
          <w:rFonts w:ascii="Calibri" w:hAnsi="Calibri"/>
          <w:b/>
          <w:bCs/>
          <w:color w:val="000000"/>
          <w:sz w:val="22"/>
          <w:szCs w:val="22"/>
        </w:rPr>
        <w:t xml:space="preserve"> statuant en chambre du conseil. </w:t>
      </w:r>
    </w:p>
    <w:p w14:paraId="1CE6B382" w14:textId="77777777" w:rsidR="00307092" w:rsidRPr="00202A96" w:rsidRDefault="00307092" w:rsidP="00307092">
      <w:pPr>
        <w:jc w:val="both"/>
        <w:rPr>
          <w:rFonts w:ascii="Calibri" w:hAnsi="Calibri"/>
          <w:bCs/>
          <w:color w:val="000000"/>
          <w:sz w:val="22"/>
          <w:szCs w:val="22"/>
        </w:rPr>
      </w:pPr>
    </w:p>
    <w:p w14:paraId="598147E9"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lastRenderedPageBreak/>
        <w:t xml:space="preserve">Le chèque devra être accompagné d’une attestation de la Banque </w:t>
      </w:r>
      <w:r>
        <w:rPr>
          <w:rFonts w:ascii="Calibri" w:hAnsi="Calibri"/>
          <w:color w:val="000000"/>
          <w:sz w:val="22"/>
          <w:szCs w:val="22"/>
        </w:rPr>
        <w:t xml:space="preserve">française </w:t>
      </w:r>
      <w:r w:rsidRPr="00202A96">
        <w:rPr>
          <w:rFonts w:ascii="Calibri" w:hAnsi="Calibri"/>
          <w:color w:val="000000"/>
          <w:sz w:val="22"/>
          <w:szCs w:val="22"/>
        </w:rPr>
        <w:t>émettrice précisant l’identité du titulaire du compte tiré.</w:t>
      </w:r>
    </w:p>
    <w:p w14:paraId="4FB08CA3" w14:textId="77777777" w:rsidR="00307092" w:rsidRPr="00202A96" w:rsidRDefault="00307092" w:rsidP="00307092">
      <w:pPr>
        <w:jc w:val="both"/>
        <w:rPr>
          <w:rFonts w:ascii="Calibri" w:hAnsi="Calibri"/>
          <w:color w:val="000000"/>
          <w:sz w:val="22"/>
          <w:szCs w:val="22"/>
        </w:rPr>
      </w:pPr>
    </w:p>
    <w:p w14:paraId="43101EA2" w14:textId="77777777" w:rsidR="00307092" w:rsidRPr="002B3FCF" w:rsidRDefault="00307092" w:rsidP="00307092">
      <w:pPr>
        <w:jc w:val="both"/>
        <w:rPr>
          <w:rFonts w:ascii="Calibri" w:hAnsi="Calibri"/>
          <w:b/>
          <w:bCs/>
          <w:color w:val="000000"/>
          <w:sz w:val="22"/>
          <w:szCs w:val="22"/>
        </w:rPr>
      </w:pPr>
      <w:r w:rsidRPr="007F30F8">
        <w:rPr>
          <w:rFonts w:ascii="Calibri" w:hAnsi="Calibri"/>
          <w:b/>
          <w:bCs/>
          <w:color w:val="000000"/>
          <w:sz w:val="22"/>
          <w:szCs w:val="22"/>
        </w:rPr>
        <w:t>J’attire solennellement votre attention sur le fait qu’en l’absence de telles garanties, je ne serais pas en mesure de présenter votre offre au Tribunal.</w:t>
      </w:r>
    </w:p>
    <w:p w14:paraId="5C740963" w14:textId="77777777" w:rsidR="00307092" w:rsidRPr="00202A96" w:rsidRDefault="00307092" w:rsidP="00307092">
      <w:pPr>
        <w:jc w:val="both"/>
        <w:rPr>
          <w:rFonts w:ascii="Calibri" w:hAnsi="Calibri"/>
          <w:color w:val="000000"/>
          <w:sz w:val="22"/>
          <w:szCs w:val="22"/>
        </w:rPr>
      </w:pPr>
    </w:p>
    <w:p w14:paraId="6A990151" w14:textId="77777777" w:rsidR="00307092" w:rsidRPr="007F30F8" w:rsidRDefault="00307092" w:rsidP="00307092">
      <w:pPr>
        <w:jc w:val="both"/>
        <w:rPr>
          <w:rFonts w:ascii="Calibri" w:hAnsi="Calibri"/>
          <w:color w:val="0081A8"/>
          <w:sz w:val="22"/>
          <w:szCs w:val="22"/>
        </w:rPr>
      </w:pPr>
      <w:r w:rsidRPr="007F30F8">
        <w:rPr>
          <w:rFonts w:ascii="Calibri" w:hAnsi="Calibri"/>
          <w:color w:val="0081A8"/>
          <w:sz w:val="22"/>
          <w:szCs w:val="22"/>
        </w:rPr>
        <w:t xml:space="preserve">7 – </w:t>
      </w:r>
      <w:r w:rsidRPr="007F30F8">
        <w:rPr>
          <w:rFonts w:ascii="Calibri" w:hAnsi="Calibri"/>
          <w:b/>
          <w:color w:val="0081A8"/>
          <w:sz w:val="22"/>
          <w:szCs w:val="22"/>
          <w:u w:val="single"/>
        </w:rPr>
        <w:t>ENGAGEMENT FOURNISSEURS</w:t>
      </w:r>
    </w:p>
    <w:p w14:paraId="0AD45EEA" w14:textId="77777777" w:rsidR="00307092" w:rsidRPr="00202A96" w:rsidRDefault="00307092" w:rsidP="00307092">
      <w:pPr>
        <w:jc w:val="both"/>
        <w:rPr>
          <w:rFonts w:ascii="Calibri" w:hAnsi="Calibri"/>
          <w:color w:val="000000"/>
          <w:sz w:val="22"/>
          <w:szCs w:val="22"/>
        </w:rPr>
      </w:pPr>
    </w:p>
    <w:p w14:paraId="1049EC5C"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 xml:space="preserve">Les engagements fournisseurs contractés durant le redressement judiciaire pour des commandes qui seront réalisées et facturées après l’arrêté du plan par le cessionnaire devront être expressément pris en charge </w:t>
      </w:r>
      <w:r>
        <w:rPr>
          <w:rFonts w:ascii="Calibri" w:hAnsi="Calibri"/>
          <w:color w:val="000000"/>
          <w:sz w:val="22"/>
          <w:szCs w:val="22"/>
        </w:rPr>
        <w:t xml:space="preserve">dans leur intégralité </w:t>
      </w:r>
      <w:r w:rsidRPr="00202A96">
        <w:rPr>
          <w:rFonts w:ascii="Calibri" w:hAnsi="Calibri"/>
          <w:color w:val="000000"/>
          <w:sz w:val="22"/>
          <w:szCs w:val="22"/>
        </w:rPr>
        <w:t>par le repreneur dans son offre.</w:t>
      </w:r>
      <w:r>
        <w:rPr>
          <w:rFonts w:ascii="Calibri" w:hAnsi="Calibri"/>
          <w:color w:val="000000"/>
          <w:sz w:val="22"/>
          <w:szCs w:val="22"/>
        </w:rPr>
        <w:t xml:space="preserve"> Cette modalité doit être expressément indiquée dans l’offre et ne souffrir aucune ambiguïté. </w:t>
      </w:r>
    </w:p>
    <w:p w14:paraId="7EFD457B" w14:textId="77777777" w:rsidR="00307092" w:rsidRPr="00202A96" w:rsidRDefault="00307092" w:rsidP="00307092">
      <w:pPr>
        <w:jc w:val="both"/>
        <w:rPr>
          <w:rFonts w:ascii="Calibri" w:hAnsi="Calibri"/>
          <w:color w:val="000000"/>
          <w:sz w:val="22"/>
          <w:szCs w:val="22"/>
        </w:rPr>
      </w:pPr>
    </w:p>
    <w:p w14:paraId="555F8B80" w14:textId="77777777" w:rsidR="00307092" w:rsidRPr="007F30F8" w:rsidRDefault="00307092" w:rsidP="00307092">
      <w:pPr>
        <w:jc w:val="both"/>
        <w:rPr>
          <w:rFonts w:ascii="Calibri" w:hAnsi="Calibri"/>
          <w:color w:val="0081A8"/>
          <w:sz w:val="22"/>
          <w:szCs w:val="22"/>
        </w:rPr>
      </w:pPr>
      <w:r w:rsidRPr="007F30F8">
        <w:rPr>
          <w:rFonts w:ascii="Calibri" w:hAnsi="Calibri"/>
          <w:color w:val="0081A8"/>
          <w:sz w:val="22"/>
          <w:szCs w:val="22"/>
        </w:rPr>
        <w:t xml:space="preserve">8 – </w:t>
      </w:r>
      <w:r w:rsidRPr="007F30F8">
        <w:rPr>
          <w:rFonts w:ascii="Calibri" w:hAnsi="Calibri"/>
          <w:b/>
          <w:color w:val="0081A8"/>
          <w:sz w:val="22"/>
          <w:szCs w:val="22"/>
          <w:u w:val="single"/>
        </w:rPr>
        <w:t>REPRISE DES SALARIES ET PREVISIONS D’EMBAUCHE</w:t>
      </w:r>
    </w:p>
    <w:p w14:paraId="4D77853E" w14:textId="77777777" w:rsidR="00307092" w:rsidRDefault="00307092" w:rsidP="00307092">
      <w:pPr>
        <w:jc w:val="both"/>
        <w:rPr>
          <w:rFonts w:ascii="Calibri" w:hAnsi="Calibri"/>
          <w:color w:val="000000"/>
          <w:sz w:val="22"/>
          <w:szCs w:val="22"/>
        </w:rPr>
      </w:pPr>
    </w:p>
    <w:p w14:paraId="7D3F69E5" w14:textId="77777777" w:rsidR="00307092" w:rsidRDefault="00307092" w:rsidP="00307092">
      <w:pPr>
        <w:jc w:val="both"/>
        <w:rPr>
          <w:rFonts w:ascii="Calibri" w:hAnsi="Calibri"/>
          <w:color w:val="000000"/>
          <w:sz w:val="22"/>
          <w:szCs w:val="22"/>
        </w:rPr>
      </w:pPr>
      <w:r>
        <w:rPr>
          <w:rFonts w:ascii="Calibri" w:hAnsi="Calibri"/>
          <w:color w:val="000000"/>
          <w:sz w:val="22"/>
          <w:szCs w:val="22"/>
        </w:rPr>
        <w:t xml:space="preserve">L’offre devra préciser : </w:t>
      </w:r>
    </w:p>
    <w:p w14:paraId="04CE763F" w14:textId="77777777" w:rsidR="00307092" w:rsidRDefault="00307092" w:rsidP="00307092">
      <w:pPr>
        <w:jc w:val="both"/>
        <w:rPr>
          <w:rFonts w:ascii="Calibri" w:hAnsi="Calibri"/>
          <w:color w:val="000000"/>
          <w:sz w:val="22"/>
          <w:szCs w:val="22"/>
        </w:rPr>
      </w:pPr>
    </w:p>
    <w:p w14:paraId="7F9B12B1" w14:textId="77777777" w:rsidR="00307092" w:rsidRPr="007F30F8" w:rsidRDefault="00307092" w:rsidP="00307092">
      <w:pPr>
        <w:pStyle w:val="Paragraphedeliste"/>
        <w:numPr>
          <w:ilvl w:val="0"/>
          <w:numId w:val="13"/>
        </w:numPr>
        <w:jc w:val="both"/>
        <w:rPr>
          <w:rFonts w:ascii="Calibri" w:hAnsi="Calibri"/>
          <w:color w:val="000000"/>
          <w:sz w:val="22"/>
          <w:szCs w:val="22"/>
        </w:rPr>
      </w:pPr>
      <w:r w:rsidRPr="007F30F8">
        <w:rPr>
          <w:rFonts w:ascii="Calibri" w:hAnsi="Calibri"/>
          <w:color w:val="000000"/>
          <w:sz w:val="22"/>
          <w:szCs w:val="22"/>
        </w:rPr>
        <w:t>Le nombre de postes repris par catégorie professionnelle sans modifier les intitulés, étant précisé que la liste des poste</w:t>
      </w:r>
      <w:r w:rsidR="00A025FC">
        <w:rPr>
          <w:rFonts w:ascii="Calibri" w:hAnsi="Calibri"/>
          <w:color w:val="000000"/>
          <w:sz w:val="22"/>
          <w:szCs w:val="22"/>
        </w:rPr>
        <w:t>s</w:t>
      </w:r>
      <w:r w:rsidRPr="007F30F8">
        <w:rPr>
          <w:rFonts w:ascii="Calibri" w:hAnsi="Calibri"/>
          <w:color w:val="000000"/>
          <w:sz w:val="22"/>
          <w:szCs w:val="22"/>
        </w:rPr>
        <w:t xml:space="preserve"> par</w:t>
      </w:r>
      <w:r w:rsidRPr="007F30F8">
        <w:rPr>
          <w:rFonts w:ascii="Calibri" w:hAnsi="Calibri"/>
          <w:bCs/>
          <w:color w:val="000000"/>
          <w:sz w:val="22"/>
          <w:szCs w:val="22"/>
        </w:rPr>
        <w:t xml:space="preserve"> catégorie professionnelle ne devient définitive qu’après consultation des instances représentatives du personnel. Le candidat repreneur devra compléter un exemplaire de la liste des postes repartis par catégories professionnelles se trouvant dans la data room. </w:t>
      </w:r>
    </w:p>
    <w:p w14:paraId="7B291F43" w14:textId="77777777" w:rsidR="00307092" w:rsidRDefault="00307092" w:rsidP="00307092">
      <w:pPr>
        <w:pStyle w:val="Paragraphedeliste"/>
        <w:jc w:val="both"/>
        <w:rPr>
          <w:rFonts w:ascii="Calibri" w:hAnsi="Calibri"/>
          <w:bCs/>
          <w:color w:val="000000"/>
          <w:sz w:val="22"/>
          <w:szCs w:val="22"/>
        </w:rPr>
      </w:pPr>
    </w:p>
    <w:p w14:paraId="73A13D0E" w14:textId="2F0AC44D" w:rsidR="00307092" w:rsidRPr="007F30F8" w:rsidRDefault="00307092" w:rsidP="00307092">
      <w:pPr>
        <w:pStyle w:val="Paragraphedeliste"/>
        <w:jc w:val="both"/>
        <w:rPr>
          <w:rFonts w:ascii="Calibri" w:hAnsi="Calibri"/>
          <w:color w:val="000000"/>
          <w:sz w:val="22"/>
          <w:szCs w:val="22"/>
        </w:rPr>
      </w:pPr>
      <w:r>
        <w:rPr>
          <w:rFonts w:ascii="Calibri" w:hAnsi="Calibri"/>
          <w:bCs/>
          <w:color w:val="000000"/>
          <w:sz w:val="22"/>
          <w:szCs w:val="22"/>
        </w:rPr>
        <w:t xml:space="preserve">Il est précisé qu’à date, </w:t>
      </w:r>
      <w:r w:rsidR="00616234" w:rsidRPr="00616234">
        <w:rPr>
          <w:rFonts w:ascii="Calibri" w:hAnsi="Calibri"/>
          <w:bCs/>
          <w:color w:val="000000"/>
          <w:sz w:val="22"/>
          <w:szCs w:val="22"/>
        </w:rPr>
        <w:t>outre les deux mandataires sociaux assimilés salariés</w:t>
      </w:r>
      <w:r w:rsidR="00616234">
        <w:rPr>
          <w:rFonts w:ascii="Calibri" w:hAnsi="Calibri"/>
          <w:bCs/>
          <w:color w:val="000000"/>
          <w:sz w:val="22"/>
          <w:szCs w:val="22"/>
        </w:rPr>
        <w:t xml:space="preserve">, </w:t>
      </w:r>
      <w:r>
        <w:rPr>
          <w:rFonts w:ascii="Calibri" w:hAnsi="Calibri"/>
          <w:bCs/>
          <w:color w:val="000000"/>
          <w:sz w:val="22"/>
          <w:szCs w:val="22"/>
        </w:rPr>
        <w:t>la Société</w:t>
      </w:r>
      <w:r w:rsidR="00A42111">
        <w:rPr>
          <w:rFonts w:ascii="Calibri" w:hAnsi="Calibri"/>
          <w:bCs/>
          <w:color w:val="000000"/>
          <w:sz w:val="22"/>
          <w:szCs w:val="22"/>
        </w:rPr>
        <w:t xml:space="preserve"> n’</w:t>
      </w:r>
      <w:r>
        <w:rPr>
          <w:rFonts w:ascii="Calibri" w:hAnsi="Calibri"/>
          <w:bCs/>
          <w:color w:val="000000"/>
          <w:sz w:val="22"/>
          <w:szCs w:val="22"/>
        </w:rPr>
        <w:t>emploie</w:t>
      </w:r>
      <w:r w:rsidR="00396D48">
        <w:rPr>
          <w:rFonts w:ascii="Calibri" w:hAnsi="Calibri"/>
          <w:bCs/>
          <w:color w:val="000000"/>
          <w:sz w:val="22"/>
          <w:szCs w:val="22"/>
        </w:rPr>
        <w:t xml:space="preserve"> </w:t>
      </w:r>
      <w:r w:rsidR="00DF206F">
        <w:rPr>
          <w:rFonts w:ascii="Calibri" w:hAnsi="Calibri"/>
          <w:b/>
          <w:color w:val="000000"/>
          <w:sz w:val="22"/>
          <w:szCs w:val="22"/>
        </w:rPr>
        <w:t>aucun</w:t>
      </w:r>
      <w:r w:rsidR="00396D48" w:rsidRPr="00396D48">
        <w:rPr>
          <w:rFonts w:ascii="Calibri" w:hAnsi="Calibri"/>
          <w:b/>
          <w:color w:val="000000"/>
          <w:sz w:val="22"/>
          <w:szCs w:val="22"/>
        </w:rPr>
        <w:t xml:space="preserve"> salarié</w:t>
      </w:r>
      <w:r>
        <w:rPr>
          <w:rFonts w:ascii="Calibri" w:hAnsi="Calibri"/>
          <w:bCs/>
          <w:color w:val="000000"/>
          <w:sz w:val="22"/>
          <w:szCs w:val="22"/>
        </w:rPr>
        <w:t xml:space="preserve">. </w:t>
      </w:r>
    </w:p>
    <w:p w14:paraId="0BB03BB3" w14:textId="77777777" w:rsidR="00307092" w:rsidRPr="00202A96" w:rsidRDefault="00307092" w:rsidP="00307092">
      <w:pPr>
        <w:jc w:val="both"/>
        <w:rPr>
          <w:rFonts w:ascii="Calibri" w:hAnsi="Calibri"/>
          <w:color w:val="000000"/>
          <w:sz w:val="22"/>
          <w:szCs w:val="22"/>
        </w:rPr>
      </w:pPr>
    </w:p>
    <w:p w14:paraId="02EEEE04" w14:textId="77777777" w:rsidR="00307092" w:rsidRDefault="00307092" w:rsidP="00307092">
      <w:pPr>
        <w:pStyle w:val="Paragraphedeliste"/>
        <w:numPr>
          <w:ilvl w:val="0"/>
          <w:numId w:val="13"/>
        </w:numPr>
        <w:jc w:val="both"/>
        <w:rPr>
          <w:rFonts w:ascii="Calibri" w:hAnsi="Calibri"/>
          <w:color w:val="000000"/>
          <w:sz w:val="22"/>
          <w:szCs w:val="22"/>
        </w:rPr>
      </w:pPr>
      <w:r>
        <w:rPr>
          <w:rFonts w:ascii="Calibri" w:hAnsi="Calibri"/>
          <w:color w:val="000000"/>
          <w:sz w:val="22"/>
          <w:szCs w:val="22"/>
        </w:rPr>
        <w:t xml:space="preserve">Les </w:t>
      </w:r>
      <w:r w:rsidRPr="007F30F8">
        <w:rPr>
          <w:rFonts w:ascii="Calibri" w:hAnsi="Calibri"/>
          <w:color w:val="000000"/>
          <w:sz w:val="22"/>
          <w:szCs w:val="22"/>
        </w:rPr>
        <w:t>prévisions d’embauche</w:t>
      </w:r>
      <w:r>
        <w:rPr>
          <w:rFonts w:ascii="Calibri" w:hAnsi="Calibri"/>
          <w:color w:val="000000"/>
          <w:sz w:val="22"/>
          <w:szCs w:val="22"/>
        </w:rPr>
        <w:t xml:space="preserve">s ; </w:t>
      </w:r>
    </w:p>
    <w:p w14:paraId="232DB478" w14:textId="77777777" w:rsidR="00307092" w:rsidRDefault="00307092" w:rsidP="00307092">
      <w:pPr>
        <w:pStyle w:val="Paragraphedeliste"/>
        <w:jc w:val="both"/>
        <w:rPr>
          <w:rFonts w:ascii="Calibri" w:hAnsi="Calibri"/>
          <w:color w:val="000000"/>
          <w:sz w:val="22"/>
          <w:szCs w:val="22"/>
        </w:rPr>
      </w:pPr>
    </w:p>
    <w:p w14:paraId="2B712F19" w14:textId="77777777" w:rsidR="00FA1B8C" w:rsidRDefault="00307092" w:rsidP="00307092">
      <w:pPr>
        <w:pStyle w:val="Paragraphedeliste"/>
        <w:numPr>
          <w:ilvl w:val="0"/>
          <w:numId w:val="13"/>
        </w:numPr>
        <w:jc w:val="both"/>
        <w:rPr>
          <w:rFonts w:ascii="Calibri" w:hAnsi="Calibri"/>
          <w:color w:val="000000"/>
          <w:sz w:val="22"/>
          <w:szCs w:val="22"/>
        </w:rPr>
      </w:pPr>
      <w:r>
        <w:rPr>
          <w:rFonts w:ascii="Calibri" w:hAnsi="Calibri"/>
          <w:color w:val="000000"/>
          <w:sz w:val="22"/>
          <w:szCs w:val="22"/>
        </w:rPr>
        <w:t xml:space="preserve">La </w:t>
      </w:r>
      <w:r w:rsidRPr="007F30F8">
        <w:rPr>
          <w:rFonts w:ascii="Calibri" w:hAnsi="Calibri"/>
          <w:color w:val="000000"/>
          <w:sz w:val="22"/>
          <w:szCs w:val="22"/>
        </w:rPr>
        <w:t>reprise des congés payés acquis par les salariés repris, et autres avantages acquis, en sus du prix de cession</w:t>
      </w:r>
      <w:r>
        <w:rPr>
          <w:rFonts w:ascii="Calibri" w:hAnsi="Calibri"/>
          <w:color w:val="000000"/>
          <w:sz w:val="22"/>
          <w:szCs w:val="22"/>
        </w:rPr>
        <w:t>. Nous attirons tout particulièrement votre attention sur le</w:t>
      </w:r>
      <w:r w:rsidR="00FA1B8C">
        <w:rPr>
          <w:rFonts w:ascii="Calibri" w:hAnsi="Calibri"/>
          <w:color w:val="000000"/>
          <w:sz w:val="22"/>
          <w:szCs w:val="22"/>
        </w:rPr>
        <w:t>s éléments suivants :</w:t>
      </w:r>
    </w:p>
    <w:p w14:paraId="302891D9" w14:textId="77777777" w:rsidR="00FA1B8C" w:rsidRPr="00FA1B8C" w:rsidRDefault="00FA1B8C" w:rsidP="00FA1B8C">
      <w:pPr>
        <w:pStyle w:val="Paragraphedeliste"/>
        <w:rPr>
          <w:rFonts w:ascii="Calibri" w:hAnsi="Calibri"/>
          <w:color w:val="000000"/>
          <w:sz w:val="22"/>
          <w:szCs w:val="22"/>
        </w:rPr>
      </w:pPr>
    </w:p>
    <w:p w14:paraId="1F6FFB6A" w14:textId="77777777" w:rsidR="00FA1B8C" w:rsidRDefault="00FA1B8C" w:rsidP="00FA1B8C">
      <w:pPr>
        <w:pStyle w:val="Paragraphedeliste"/>
        <w:numPr>
          <w:ilvl w:val="1"/>
          <w:numId w:val="13"/>
        </w:numPr>
        <w:jc w:val="both"/>
        <w:rPr>
          <w:rFonts w:ascii="Calibri" w:hAnsi="Calibri"/>
          <w:color w:val="000000"/>
          <w:sz w:val="22"/>
          <w:szCs w:val="22"/>
        </w:rPr>
      </w:pPr>
      <w:r>
        <w:rPr>
          <w:rFonts w:ascii="Calibri" w:hAnsi="Calibri"/>
          <w:color w:val="000000"/>
          <w:sz w:val="22"/>
          <w:szCs w:val="22"/>
        </w:rPr>
        <w:t>L</w:t>
      </w:r>
      <w:r w:rsidR="00307092">
        <w:rPr>
          <w:rFonts w:ascii="Calibri" w:hAnsi="Calibri"/>
          <w:color w:val="000000"/>
          <w:sz w:val="22"/>
          <w:szCs w:val="22"/>
        </w:rPr>
        <w:t>es AGS ne prennent pas en charge les repos compensateurs et les RTT des salariés repris, quelle que soit la date de leur fait générateur</w:t>
      </w:r>
      <w:r>
        <w:rPr>
          <w:rFonts w:ascii="Calibri" w:hAnsi="Calibri"/>
          <w:color w:val="000000"/>
          <w:sz w:val="22"/>
          <w:szCs w:val="22"/>
        </w:rPr>
        <w:t> ;</w:t>
      </w:r>
    </w:p>
    <w:p w14:paraId="260CD339" w14:textId="77777777" w:rsidR="00307092" w:rsidRDefault="00FA1B8C" w:rsidP="00FA1B8C">
      <w:pPr>
        <w:pStyle w:val="Paragraphedeliste"/>
        <w:numPr>
          <w:ilvl w:val="1"/>
          <w:numId w:val="13"/>
        </w:numPr>
        <w:jc w:val="both"/>
        <w:rPr>
          <w:rFonts w:ascii="Calibri" w:hAnsi="Calibri"/>
          <w:color w:val="000000"/>
          <w:sz w:val="22"/>
          <w:szCs w:val="22"/>
        </w:rPr>
      </w:pPr>
      <w:r>
        <w:rPr>
          <w:rFonts w:ascii="Calibri" w:hAnsi="Calibri"/>
          <w:color w:val="000000"/>
          <w:sz w:val="22"/>
          <w:szCs w:val="22"/>
        </w:rPr>
        <w:t>L</w:t>
      </w:r>
      <w:r w:rsidR="00651098">
        <w:rPr>
          <w:rFonts w:ascii="Calibri" w:hAnsi="Calibri"/>
          <w:color w:val="000000"/>
          <w:sz w:val="22"/>
          <w:szCs w:val="22"/>
        </w:rPr>
        <w:t>e fait générateur d’un éventuel 13</w:t>
      </w:r>
      <w:r w:rsidR="00651098">
        <w:rPr>
          <w:rFonts w:ascii="Calibri" w:hAnsi="Calibri"/>
          <w:color w:val="000000"/>
          <w:sz w:val="22"/>
          <w:szCs w:val="22"/>
          <w:vertAlign w:val="superscript"/>
        </w:rPr>
        <w:t>e</w:t>
      </w:r>
      <w:r w:rsidR="00651098">
        <w:rPr>
          <w:rFonts w:ascii="Calibri" w:hAnsi="Calibri"/>
          <w:color w:val="000000"/>
          <w:sz w:val="22"/>
          <w:szCs w:val="22"/>
        </w:rPr>
        <w:t xml:space="preserve"> mois est réputé être à sa date d’exigibilité et devra donc être pris en charge en intégralité par le repreneur si sa date d’exigibilité est postérieure à son entrée en jouissance</w:t>
      </w:r>
      <w:r>
        <w:rPr>
          <w:rFonts w:ascii="Calibri" w:hAnsi="Calibri"/>
          <w:color w:val="000000"/>
          <w:sz w:val="22"/>
          <w:szCs w:val="22"/>
        </w:rPr>
        <w:t> ; et</w:t>
      </w:r>
    </w:p>
    <w:p w14:paraId="550FF0A5" w14:textId="77777777" w:rsidR="00FA1B8C" w:rsidRPr="00FA1B8C" w:rsidRDefault="00FA1B8C" w:rsidP="00CE3C8A">
      <w:pPr>
        <w:pStyle w:val="Paragraphedeliste"/>
        <w:numPr>
          <w:ilvl w:val="1"/>
          <w:numId w:val="13"/>
        </w:numPr>
        <w:jc w:val="both"/>
        <w:rPr>
          <w:rFonts w:ascii="Calibri" w:hAnsi="Calibri"/>
          <w:color w:val="000000"/>
          <w:sz w:val="22"/>
          <w:szCs w:val="22"/>
        </w:rPr>
      </w:pPr>
      <w:r w:rsidRPr="00FA1B8C">
        <w:rPr>
          <w:rFonts w:ascii="Calibri" w:hAnsi="Calibri"/>
          <w:color w:val="000000"/>
          <w:sz w:val="22"/>
          <w:szCs w:val="22"/>
        </w:rPr>
        <w:t>L’article 37 de la Loi n°2024-364 du 22 avril 2024 visant à mettre en conformité le Code du travail en matière d'acquisition de congés payés pour maladie non professionnelle : la loi indique désormais que, pour la période postérieure au 1</w:t>
      </w:r>
      <w:r w:rsidRPr="00FA1B8C">
        <w:rPr>
          <w:rFonts w:ascii="Calibri" w:hAnsi="Calibri"/>
          <w:color w:val="000000"/>
          <w:sz w:val="22"/>
          <w:szCs w:val="22"/>
          <w:vertAlign w:val="superscript"/>
        </w:rPr>
        <w:t>er</w:t>
      </w:r>
      <w:r w:rsidRPr="00FA1B8C">
        <w:rPr>
          <w:rFonts w:ascii="Calibri" w:hAnsi="Calibri"/>
          <w:color w:val="000000"/>
          <w:sz w:val="22"/>
          <w:szCs w:val="22"/>
        </w:rPr>
        <w:t xml:space="preserve"> décembre 2009, le salarié pourra invoquer le bénéfice d'au moins 4 semaines de congés payés annuels auprès de son employeur au titre des absences pour cause de maladie non professionnelle.</w:t>
      </w:r>
      <w:r>
        <w:rPr>
          <w:rFonts w:ascii="Calibri" w:hAnsi="Calibri"/>
          <w:color w:val="000000"/>
          <w:sz w:val="22"/>
          <w:szCs w:val="22"/>
        </w:rPr>
        <w:t xml:space="preserve"> </w:t>
      </w:r>
      <w:r w:rsidRPr="00FA1B8C">
        <w:rPr>
          <w:rFonts w:ascii="Calibri" w:hAnsi="Calibri"/>
          <w:color w:val="000000"/>
          <w:sz w:val="22"/>
          <w:szCs w:val="22"/>
        </w:rPr>
        <w:t>Nous ne sommes pas en capacité à ce jour de chiffrer le risque inhérent à ces dispositions légales au sein de l’entreprise</w:t>
      </w:r>
      <w:r>
        <w:rPr>
          <w:rFonts w:ascii="Calibri" w:hAnsi="Calibri"/>
          <w:color w:val="000000"/>
          <w:sz w:val="22"/>
          <w:szCs w:val="22"/>
        </w:rPr>
        <w:t>.</w:t>
      </w:r>
    </w:p>
    <w:p w14:paraId="5F8FD9F5" w14:textId="77777777" w:rsidR="00307092" w:rsidRPr="00202A96" w:rsidRDefault="00307092" w:rsidP="00307092">
      <w:pPr>
        <w:jc w:val="both"/>
        <w:rPr>
          <w:rFonts w:ascii="Calibri" w:hAnsi="Calibri"/>
          <w:color w:val="000000"/>
          <w:sz w:val="22"/>
          <w:szCs w:val="22"/>
        </w:rPr>
      </w:pPr>
    </w:p>
    <w:p w14:paraId="2CA97B0D" w14:textId="77777777" w:rsidR="00307092" w:rsidRDefault="00307092" w:rsidP="00307092">
      <w:pPr>
        <w:pStyle w:val="Corpsdetexte"/>
        <w:rPr>
          <w:rFonts w:ascii="Calibri" w:hAnsi="Calibri"/>
          <w:b/>
          <w:bCs/>
          <w:i/>
          <w:iCs w:val="0"/>
          <w:color w:val="000000"/>
          <w:sz w:val="22"/>
          <w:szCs w:val="22"/>
        </w:rPr>
      </w:pPr>
      <w:r>
        <w:rPr>
          <w:rFonts w:ascii="Calibri" w:hAnsi="Calibri"/>
          <w:b/>
          <w:bCs/>
          <w:i/>
          <w:iCs w:val="0"/>
          <w:color w:val="000000"/>
          <w:sz w:val="22"/>
          <w:szCs w:val="22"/>
        </w:rPr>
        <w:t xml:space="preserve">Nous attirons votre </w:t>
      </w:r>
      <w:r w:rsidRPr="00202A96">
        <w:rPr>
          <w:rFonts w:ascii="Calibri" w:hAnsi="Calibri"/>
          <w:b/>
          <w:bCs/>
          <w:i/>
          <w:iCs w:val="0"/>
          <w:color w:val="000000"/>
          <w:sz w:val="22"/>
          <w:szCs w:val="22"/>
        </w:rPr>
        <w:t>attention sur le fait que</w:t>
      </w:r>
      <w:r>
        <w:rPr>
          <w:rFonts w:ascii="Calibri" w:hAnsi="Calibri"/>
          <w:b/>
          <w:bCs/>
          <w:i/>
          <w:iCs w:val="0"/>
          <w:color w:val="000000"/>
          <w:sz w:val="22"/>
          <w:szCs w:val="22"/>
        </w:rPr>
        <w:t>,</w:t>
      </w:r>
      <w:r w:rsidRPr="00202A96">
        <w:rPr>
          <w:rFonts w:ascii="Calibri" w:hAnsi="Calibri"/>
          <w:b/>
          <w:bCs/>
          <w:i/>
          <w:iCs w:val="0"/>
          <w:color w:val="000000"/>
          <w:sz w:val="22"/>
          <w:szCs w:val="22"/>
        </w:rPr>
        <w:t xml:space="preserve"> dans l’hypothèse où l’Inspection du Travail n’autoriserait pas le licenciement pour motif économique des salariés protégés dont le contrat de travail ne serait pas poursuivi dans le cadre de la reprise, il appartiendrait au repreneur de réintégrer lesdits salariés dans l’effectif de l’entreprise.</w:t>
      </w:r>
    </w:p>
    <w:p w14:paraId="7CE25C8A" w14:textId="77777777" w:rsidR="00307092" w:rsidRDefault="00307092" w:rsidP="00307092">
      <w:pPr>
        <w:pStyle w:val="Corpsdetexte"/>
        <w:rPr>
          <w:rFonts w:ascii="Calibri" w:hAnsi="Calibri"/>
          <w:b/>
          <w:bCs/>
          <w:i/>
          <w:iCs w:val="0"/>
          <w:color w:val="000000"/>
          <w:sz w:val="22"/>
          <w:szCs w:val="22"/>
        </w:rPr>
      </w:pPr>
    </w:p>
    <w:p w14:paraId="13050A87" w14:textId="77777777" w:rsidR="00307092" w:rsidRDefault="00307092" w:rsidP="00307092">
      <w:pPr>
        <w:pStyle w:val="Corpsdetexte"/>
        <w:rPr>
          <w:rFonts w:ascii="Calibri" w:hAnsi="Calibri"/>
          <w:color w:val="000000"/>
          <w:sz w:val="22"/>
          <w:szCs w:val="22"/>
        </w:rPr>
      </w:pPr>
      <w:r>
        <w:rPr>
          <w:rFonts w:ascii="Calibri" w:hAnsi="Calibri"/>
          <w:color w:val="000000"/>
          <w:sz w:val="22"/>
          <w:szCs w:val="22"/>
        </w:rPr>
        <w:lastRenderedPageBreak/>
        <w:t xml:space="preserve">S’agissant du personnel non repris, vous voudrez bien indiquer d’emblée les offres de reclassement que vous êtes susceptibles de pouvoir offrir au sein de votre société, ou de toute autre entité du groupe auquel vous appartenez, le cas-échéant. </w:t>
      </w:r>
    </w:p>
    <w:p w14:paraId="4371A234" w14:textId="77777777" w:rsidR="00307092" w:rsidRDefault="00307092" w:rsidP="00307092">
      <w:pPr>
        <w:pStyle w:val="Corpsdetexte"/>
        <w:rPr>
          <w:rFonts w:ascii="Calibri" w:hAnsi="Calibri"/>
          <w:color w:val="000000"/>
          <w:sz w:val="22"/>
          <w:szCs w:val="22"/>
        </w:rPr>
      </w:pPr>
    </w:p>
    <w:p w14:paraId="79687177" w14:textId="77777777" w:rsidR="00307092" w:rsidRDefault="00307092" w:rsidP="00307092">
      <w:pPr>
        <w:pStyle w:val="Corpsdetexte"/>
        <w:rPr>
          <w:rFonts w:ascii="Calibri" w:hAnsi="Calibri"/>
          <w:color w:val="000000"/>
          <w:sz w:val="22"/>
          <w:szCs w:val="22"/>
        </w:rPr>
      </w:pPr>
      <w:r>
        <w:rPr>
          <w:rFonts w:ascii="Calibri" w:hAnsi="Calibri"/>
          <w:color w:val="000000"/>
          <w:sz w:val="22"/>
          <w:szCs w:val="22"/>
        </w:rPr>
        <w:t xml:space="preserve">Nous attirons votre attention sur le fait que le personnel licencié bénéficie d’une priorité de réembauche dès lors que la demande en est faite dans les conditions prévues par le Code du travail et les dispositions conventionnelles applicables. </w:t>
      </w:r>
    </w:p>
    <w:p w14:paraId="36D5D47F" w14:textId="77777777" w:rsidR="00307092" w:rsidRDefault="00307092" w:rsidP="00307092">
      <w:pPr>
        <w:pStyle w:val="Corpsdetexte"/>
        <w:rPr>
          <w:rFonts w:ascii="Calibri" w:hAnsi="Calibri"/>
          <w:color w:val="000000"/>
          <w:sz w:val="22"/>
          <w:szCs w:val="22"/>
        </w:rPr>
      </w:pPr>
    </w:p>
    <w:p w14:paraId="4445E620" w14:textId="77777777" w:rsidR="00307092" w:rsidRPr="002E66B2" w:rsidRDefault="00307092" w:rsidP="00307092">
      <w:pPr>
        <w:pStyle w:val="Corpsdetexte"/>
        <w:rPr>
          <w:rFonts w:ascii="Calibri" w:hAnsi="Calibri"/>
          <w:color w:val="000000"/>
          <w:sz w:val="22"/>
          <w:szCs w:val="22"/>
        </w:rPr>
      </w:pPr>
      <w:r>
        <w:rPr>
          <w:rFonts w:ascii="Calibri" w:hAnsi="Calibri"/>
          <w:color w:val="000000"/>
          <w:sz w:val="22"/>
          <w:szCs w:val="22"/>
        </w:rPr>
        <w:t xml:space="preserve">Nous vous rappelons que vous êtes libre de contacter le </w:t>
      </w:r>
      <w:r w:rsidR="001040D9">
        <w:rPr>
          <w:rFonts w:ascii="Calibri" w:hAnsi="Calibri"/>
          <w:color w:val="000000"/>
          <w:sz w:val="22"/>
          <w:szCs w:val="22"/>
        </w:rPr>
        <w:t>dirigeant</w:t>
      </w:r>
      <w:r>
        <w:rPr>
          <w:rFonts w:ascii="Calibri" w:hAnsi="Calibri"/>
          <w:color w:val="000000"/>
          <w:sz w:val="22"/>
          <w:szCs w:val="22"/>
        </w:rPr>
        <w:t xml:space="preserve"> de la Société. En revanche, vous ne pouvez prendre contact avec les salariés </w:t>
      </w:r>
      <w:r w:rsidRPr="002E66B2">
        <w:rPr>
          <w:rFonts w:ascii="Calibri" w:hAnsi="Calibri"/>
          <w:color w:val="000000"/>
          <w:sz w:val="22"/>
          <w:szCs w:val="22"/>
          <w:u w:val="single"/>
        </w:rPr>
        <w:t>que sur mon autorisation</w:t>
      </w:r>
      <w:r>
        <w:rPr>
          <w:rFonts w:ascii="Calibri" w:hAnsi="Calibri"/>
          <w:color w:val="000000"/>
          <w:sz w:val="22"/>
          <w:szCs w:val="22"/>
        </w:rPr>
        <w:t xml:space="preserve">. Une réunion d’audition entre les représentants du personnel et les candidats qui auront déposé une offre de reprise pourra par ailleurs être organisée sous mon égide. </w:t>
      </w:r>
    </w:p>
    <w:p w14:paraId="489A393C" w14:textId="77777777" w:rsidR="00307092" w:rsidRPr="00202A96" w:rsidRDefault="00307092" w:rsidP="000463E3">
      <w:pPr>
        <w:jc w:val="both"/>
        <w:rPr>
          <w:rFonts w:ascii="Calibri" w:hAnsi="Calibri"/>
          <w:color w:val="000000"/>
          <w:sz w:val="22"/>
          <w:szCs w:val="22"/>
        </w:rPr>
      </w:pPr>
    </w:p>
    <w:p w14:paraId="5F9283F1" w14:textId="77777777" w:rsidR="00307092" w:rsidRPr="00F03DE9" w:rsidRDefault="00307092" w:rsidP="00307092">
      <w:pPr>
        <w:keepNext/>
        <w:jc w:val="both"/>
        <w:rPr>
          <w:rFonts w:ascii="Calibri" w:hAnsi="Calibri"/>
          <w:bCs/>
          <w:color w:val="0081A8"/>
          <w:sz w:val="22"/>
          <w:szCs w:val="22"/>
        </w:rPr>
      </w:pPr>
      <w:r w:rsidRPr="00F03DE9">
        <w:rPr>
          <w:rFonts w:ascii="Calibri" w:hAnsi="Calibri"/>
          <w:color w:val="0081A8"/>
          <w:sz w:val="22"/>
          <w:szCs w:val="22"/>
        </w:rPr>
        <w:t xml:space="preserve">9 – </w:t>
      </w:r>
      <w:r w:rsidRPr="00F03DE9">
        <w:rPr>
          <w:rFonts w:ascii="Calibri" w:hAnsi="Calibri"/>
          <w:b/>
          <w:color w:val="0081A8"/>
          <w:sz w:val="22"/>
          <w:szCs w:val="22"/>
          <w:u w:val="single"/>
        </w:rPr>
        <w:t>INVESTISSEMENTS ET PREVISIONS D’ACTIVITE ET DE FINANCEMENT</w:t>
      </w:r>
    </w:p>
    <w:p w14:paraId="12DCA9E4" w14:textId="77777777" w:rsidR="00307092" w:rsidRPr="00202A96" w:rsidRDefault="00307092" w:rsidP="00307092">
      <w:pPr>
        <w:keepNext/>
        <w:jc w:val="both"/>
        <w:rPr>
          <w:rFonts w:ascii="Calibri" w:hAnsi="Calibri"/>
          <w:bCs/>
          <w:iCs/>
          <w:color w:val="000000"/>
          <w:sz w:val="22"/>
          <w:szCs w:val="22"/>
        </w:rPr>
      </w:pPr>
    </w:p>
    <w:p w14:paraId="366E548A" w14:textId="77777777" w:rsidR="00307092" w:rsidRDefault="00307092" w:rsidP="00307092">
      <w:pPr>
        <w:keepNext/>
        <w:jc w:val="both"/>
        <w:rPr>
          <w:rFonts w:ascii="Calibri" w:hAnsi="Calibri"/>
          <w:bCs/>
          <w:iCs/>
          <w:color w:val="000000"/>
          <w:sz w:val="22"/>
          <w:szCs w:val="22"/>
        </w:rPr>
      </w:pPr>
      <w:r w:rsidRPr="00202A96">
        <w:rPr>
          <w:rFonts w:ascii="Calibri" w:hAnsi="Calibri"/>
          <w:bCs/>
          <w:iCs/>
          <w:color w:val="000000"/>
          <w:sz w:val="22"/>
          <w:szCs w:val="22"/>
        </w:rPr>
        <w:t>L’offre doit être accompagnée :</w:t>
      </w:r>
    </w:p>
    <w:p w14:paraId="41ADFB43" w14:textId="77777777" w:rsidR="00307092" w:rsidRPr="00202A96" w:rsidRDefault="00307092" w:rsidP="00307092">
      <w:pPr>
        <w:keepNext/>
        <w:jc w:val="both"/>
        <w:rPr>
          <w:rFonts w:ascii="Calibri" w:hAnsi="Calibri"/>
          <w:bCs/>
          <w:iCs/>
          <w:color w:val="000000"/>
          <w:sz w:val="22"/>
          <w:szCs w:val="22"/>
        </w:rPr>
      </w:pPr>
    </w:p>
    <w:p w14:paraId="4A8D1DF8" w14:textId="77777777" w:rsidR="00307092" w:rsidRPr="00F03DE9" w:rsidRDefault="00307092" w:rsidP="00307092">
      <w:pPr>
        <w:pStyle w:val="Paragraphedeliste"/>
        <w:numPr>
          <w:ilvl w:val="0"/>
          <w:numId w:val="14"/>
        </w:numPr>
        <w:jc w:val="both"/>
        <w:rPr>
          <w:rFonts w:ascii="Calibri" w:hAnsi="Calibri"/>
          <w:color w:val="000000"/>
          <w:sz w:val="22"/>
          <w:szCs w:val="22"/>
        </w:rPr>
      </w:pPr>
      <w:r w:rsidRPr="00F03DE9">
        <w:rPr>
          <w:rFonts w:ascii="Calibri" w:hAnsi="Calibri"/>
          <w:color w:val="000000"/>
          <w:sz w:val="22"/>
          <w:szCs w:val="22"/>
        </w:rPr>
        <w:t>d’un tableau de financement de l’opération (financement du prix, des charges augmentatives, du BFR …)</w:t>
      </w:r>
      <w:r>
        <w:rPr>
          <w:rFonts w:ascii="Calibri" w:hAnsi="Calibri"/>
          <w:color w:val="000000"/>
          <w:sz w:val="22"/>
          <w:szCs w:val="22"/>
        </w:rPr>
        <w:t xml:space="preserve"> ; </w:t>
      </w:r>
    </w:p>
    <w:p w14:paraId="22C38AC3" w14:textId="77777777" w:rsidR="00307092" w:rsidRPr="00F03DE9" w:rsidRDefault="00307092" w:rsidP="00307092">
      <w:pPr>
        <w:pStyle w:val="Paragraphedeliste"/>
        <w:numPr>
          <w:ilvl w:val="0"/>
          <w:numId w:val="14"/>
        </w:numPr>
        <w:jc w:val="both"/>
        <w:rPr>
          <w:rFonts w:ascii="Calibri" w:hAnsi="Calibri"/>
          <w:color w:val="000000"/>
          <w:sz w:val="22"/>
          <w:szCs w:val="22"/>
        </w:rPr>
      </w:pPr>
      <w:r w:rsidRPr="00F03DE9">
        <w:rPr>
          <w:rFonts w:ascii="Calibri" w:hAnsi="Calibri"/>
          <w:color w:val="000000"/>
          <w:sz w:val="22"/>
          <w:szCs w:val="22"/>
        </w:rPr>
        <w:t>d’un compte de résultat prévisionnel sur 1 an</w:t>
      </w:r>
      <w:r>
        <w:rPr>
          <w:rFonts w:ascii="Calibri" w:hAnsi="Calibri"/>
          <w:color w:val="000000"/>
          <w:sz w:val="22"/>
          <w:szCs w:val="22"/>
        </w:rPr>
        <w:t xml:space="preserve"> ; </w:t>
      </w:r>
    </w:p>
    <w:p w14:paraId="42AF223F" w14:textId="77777777" w:rsidR="00307092" w:rsidRPr="00F03DE9" w:rsidRDefault="00307092" w:rsidP="00307092">
      <w:pPr>
        <w:pStyle w:val="Paragraphedeliste"/>
        <w:numPr>
          <w:ilvl w:val="0"/>
          <w:numId w:val="14"/>
        </w:numPr>
        <w:jc w:val="both"/>
        <w:rPr>
          <w:rFonts w:ascii="Calibri" w:hAnsi="Calibri"/>
          <w:color w:val="000000"/>
          <w:sz w:val="22"/>
          <w:szCs w:val="22"/>
        </w:rPr>
      </w:pPr>
      <w:r w:rsidRPr="00F03DE9">
        <w:rPr>
          <w:rFonts w:ascii="Calibri" w:hAnsi="Calibri"/>
          <w:color w:val="000000"/>
          <w:sz w:val="22"/>
          <w:szCs w:val="22"/>
        </w:rPr>
        <w:t>d’un budget de trésorerie prévisionnelle de la première année</w:t>
      </w:r>
      <w:r>
        <w:rPr>
          <w:rFonts w:ascii="Calibri" w:hAnsi="Calibri"/>
          <w:color w:val="000000"/>
          <w:sz w:val="22"/>
          <w:szCs w:val="22"/>
        </w:rPr>
        <w:t xml:space="preserve"> ; </w:t>
      </w:r>
    </w:p>
    <w:p w14:paraId="53C1A8B2" w14:textId="77777777" w:rsidR="00307092" w:rsidRDefault="00307092" w:rsidP="00307092">
      <w:pPr>
        <w:jc w:val="both"/>
        <w:rPr>
          <w:rFonts w:ascii="Calibri" w:hAnsi="Calibri"/>
          <w:color w:val="000000"/>
          <w:sz w:val="22"/>
          <w:szCs w:val="22"/>
        </w:rPr>
      </w:pPr>
    </w:p>
    <w:p w14:paraId="47719E63" w14:textId="77777777" w:rsidR="00307092" w:rsidRPr="00F03DE9" w:rsidRDefault="00307092" w:rsidP="00307092">
      <w:pPr>
        <w:jc w:val="both"/>
        <w:rPr>
          <w:rFonts w:ascii="Calibri" w:hAnsi="Calibri"/>
          <w:color w:val="0081A8"/>
          <w:sz w:val="22"/>
          <w:szCs w:val="22"/>
        </w:rPr>
      </w:pPr>
      <w:r w:rsidRPr="00F03DE9">
        <w:rPr>
          <w:rFonts w:ascii="Calibri" w:hAnsi="Calibri"/>
          <w:color w:val="0081A8"/>
          <w:sz w:val="22"/>
          <w:szCs w:val="22"/>
        </w:rPr>
        <w:t xml:space="preserve">10 – </w:t>
      </w:r>
      <w:r w:rsidRPr="00F03DE9">
        <w:rPr>
          <w:rFonts w:ascii="Calibri" w:hAnsi="Calibri"/>
          <w:b/>
          <w:color w:val="0081A8"/>
          <w:sz w:val="22"/>
          <w:szCs w:val="22"/>
          <w:u w:val="single"/>
        </w:rPr>
        <w:t>PREVISIONS DE REALISATION EVENTUELLES D’ACTIFS AU COURS DES DEUX ANNEES SUIVANT LA REPRISE</w:t>
      </w:r>
    </w:p>
    <w:p w14:paraId="6CD6211E" w14:textId="77777777" w:rsidR="00307092" w:rsidRPr="00202A96" w:rsidRDefault="00307092" w:rsidP="00307092">
      <w:pPr>
        <w:jc w:val="both"/>
        <w:rPr>
          <w:rFonts w:ascii="Calibri" w:hAnsi="Calibri"/>
          <w:color w:val="000000"/>
          <w:sz w:val="22"/>
          <w:szCs w:val="22"/>
        </w:rPr>
      </w:pPr>
    </w:p>
    <w:p w14:paraId="6DC15DFA"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Le Tribunal pourrait assortir le plan de cession</w:t>
      </w:r>
      <w:r>
        <w:rPr>
          <w:rFonts w:ascii="Calibri" w:hAnsi="Calibri"/>
          <w:color w:val="000000"/>
          <w:sz w:val="22"/>
          <w:szCs w:val="22"/>
        </w:rPr>
        <w:t>,</w:t>
      </w:r>
      <w:r w:rsidRPr="00202A96">
        <w:rPr>
          <w:rFonts w:ascii="Calibri" w:hAnsi="Calibri"/>
          <w:color w:val="000000"/>
          <w:sz w:val="22"/>
          <w:szCs w:val="22"/>
        </w:rPr>
        <w:t xml:space="preserve"> arrêté à votre profit</w:t>
      </w:r>
      <w:r>
        <w:rPr>
          <w:rFonts w:ascii="Calibri" w:hAnsi="Calibri"/>
          <w:color w:val="000000"/>
          <w:sz w:val="22"/>
          <w:szCs w:val="22"/>
        </w:rPr>
        <w:t xml:space="preserve">, </w:t>
      </w:r>
      <w:r w:rsidRPr="00202A96">
        <w:rPr>
          <w:rFonts w:ascii="Calibri" w:hAnsi="Calibri"/>
          <w:color w:val="000000"/>
          <w:sz w:val="22"/>
          <w:szCs w:val="22"/>
        </w:rPr>
        <w:t>d’une clause d’inaliénabilité portant sur une durée qu’il fixe sur tout ou partie des biens cédés.</w:t>
      </w:r>
    </w:p>
    <w:p w14:paraId="2E3F372F" w14:textId="77777777" w:rsidR="00307092" w:rsidRPr="00202A96" w:rsidRDefault="00307092" w:rsidP="00307092">
      <w:pPr>
        <w:jc w:val="both"/>
        <w:rPr>
          <w:rFonts w:ascii="Calibri" w:hAnsi="Calibri"/>
          <w:color w:val="000000"/>
          <w:sz w:val="22"/>
          <w:szCs w:val="22"/>
        </w:rPr>
      </w:pPr>
    </w:p>
    <w:p w14:paraId="4A34C730"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Vous devrez donc me préciser les prévisions de réalisation éventuelles des actifs repris au cours des deux prochaines années</w:t>
      </w:r>
      <w:r>
        <w:rPr>
          <w:rFonts w:ascii="Calibri" w:hAnsi="Calibri"/>
          <w:color w:val="000000"/>
          <w:sz w:val="22"/>
          <w:szCs w:val="22"/>
        </w:rPr>
        <w:t xml:space="preserve">. </w:t>
      </w:r>
    </w:p>
    <w:p w14:paraId="65CA505B" w14:textId="77777777" w:rsidR="00307092" w:rsidRDefault="00307092" w:rsidP="000463E3">
      <w:pPr>
        <w:jc w:val="both"/>
        <w:rPr>
          <w:rFonts w:ascii="Calibri" w:hAnsi="Calibri"/>
          <w:color w:val="000000"/>
          <w:sz w:val="22"/>
          <w:szCs w:val="22"/>
        </w:rPr>
      </w:pPr>
    </w:p>
    <w:p w14:paraId="1D799DAF" w14:textId="77777777" w:rsidR="00307092" w:rsidRPr="00F03DE9" w:rsidRDefault="00307092" w:rsidP="00307092">
      <w:pPr>
        <w:jc w:val="both"/>
        <w:rPr>
          <w:rFonts w:ascii="Calibri" w:hAnsi="Calibri"/>
          <w:color w:val="0081A8"/>
          <w:sz w:val="22"/>
          <w:szCs w:val="22"/>
        </w:rPr>
      </w:pPr>
      <w:r w:rsidRPr="00F03DE9">
        <w:rPr>
          <w:rFonts w:ascii="Calibri" w:hAnsi="Calibri"/>
          <w:color w:val="0081A8"/>
          <w:sz w:val="22"/>
          <w:szCs w:val="22"/>
        </w:rPr>
        <w:t xml:space="preserve">11 – </w:t>
      </w:r>
      <w:r w:rsidRPr="00F03DE9">
        <w:rPr>
          <w:rFonts w:ascii="Calibri" w:hAnsi="Calibri"/>
          <w:b/>
          <w:color w:val="0081A8"/>
          <w:sz w:val="22"/>
          <w:szCs w:val="22"/>
          <w:u w:val="single"/>
        </w:rPr>
        <w:t>LISTE DES CONTRATS EN COURS REPRIS</w:t>
      </w:r>
      <w:r w:rsidRPr="00F03DE9">
        <w:rPr>
          <w:rFonts w:ascii="Calibri" w:hAnsi="Calibri"/>
          <w:color w:val="0081A8"/>
          <w:sz w:val="22"/>
          <w:szCs w:val="22"/>
        </w:rPr>
        <w:t> </w:t>
      </w:r>
    </w:p>
    <w:p w14:paraId="5DA30842" w14:textId="77777777" w:rsidR="00307092" w:rsidRDefault="00307092" w:rsidP="00307092">
      <w:pPr>
        <w:jc w:val="both"/>
        <w:rPr>
          <w:rFonts w:ascii="Calibri" w:hAnsi="Calibri"/>
          <w:color w:val="000000"/>
          <w:sz w:val="22"/>
          <w:szCs w:val="22"/>
        </w:rPr>
      </w:pPr>
    </w:p>
    <w:p w14:paraId="5280A2F8" w14:textId="77777777" w:rsidR="00307092" w:rsidRDefault="00307092" w:rsidP="00307092">
      <w:pPr>
        <w:jc w:val="both"/>
        <w:rPr>
          <w:rFonts w:ascii="Calibri" w:hAnsi="Calibri"/>
          <w:color w:val="000000"/>
          <w:sz w:val="22"/>
          <w:szCs w:val="22"/>
        </w:rPr>
      </w:pPr>
      <w:r>
        <w:rPr>
          <w:rFonts w:ascii="Calibri" w:hAnsi="Calibri"/>
          <w:color w:val="000000"/>
          <w:sz w:val="22"/>
          <w:szCs w:val="22"/>
        </w:rPr>
        <w:t xml:space="preserve">Il convient d’établir les listes de contrats repris, en précisant notamment le nom du cocontractant, l’adresse, le numéro du contrat et son objet </w:t>
      </w:r>
    </w:p>
    <w:p w14:paraId="2BF8D983" w14:textId="77777777" w:rsidR="00307092" w:rsidRDefault="00307092" w:rsidP="00307092">
      <w:pPr>
        <w:jc w:val="both"/>
        <w:rPr>
          <w:rFonts w:ascii="Calibri" w:hAnsi="Calibri"/>
          <w:color w:val="000000"/>
          <w:sz w:val="22"/>
          <w:szCs w:val="22"/>
        </w:rPr>
      </w:pPr>
    </w:p>
    <w:p w14:paraId="04BD5321" w14:textId="77777777" w:rsidR="00307092" w:rsidRDefault="00307092" w:rsidP="00307092">
      <w:pPr>
        <w:jc w:val="both"/>
        <w:rPr>
          <w:rFonts w:ascii="Calibri" w:hAnsi="Calibri"/>
          <w:color w:val="000000"/>
          <w:sz w:val="22"/>
          <w:szCs w:val="22"/>
        </w:rPr>
      </w:pPr>
      <w:r>
        <w:rPr>
          <w:rFonts w:ascii="Calibri" w:hAnsi="Calibri"/>
          <w:color w:val="000000"/>
          <w:sz w:val="22"/>
          <w:szCs w:val="22"/>
        </w:rPr>
        <w:t xml:space="preserve">Il appartient au repreneur de reconstituer les dépôts de garantie attachés aux contrats dont il sollicite le transfert à leur valeur nominale en sus du prix de cession. </w:t>
      </w:r>
    </w:p>
    <w:p w14:paraId="6E2AD8F9" w14:textId="77777777" w:rsidR="00307092" w:rsidRDefault="00307092" w:rsidP="00307092">
      <w:pPr>
        <w:jc w:val="both"/>
        <w:rPr>
          <w:rFonts w:ascii="Calibri" w:hAnsi="Calibri"/>
          <w:color w:val="000000"/>
          <w:sz w:val="22"/>
          <w:szCs w:val="22"/>
        </w:rPr>
      </w:pPr>
    </w:p>
    <w:p w14:paraId="7CD2CD4D" w14:textId="77777777" w:rsidR="00307092" w:rsidRPr="00202A96" w:rsidRDefault="00307092" w:rsidP="00307092">
      <w:pPr>
        <w:jc w:val="both"/>
        <w:rPr>
          <w:rFonts w:ascii="Calibri" w:hAnsi="Calibri"/>
          <w:color w:val="000000"/>
          <w:sz w:val="22"/>
          <w:szCs w:val="22"/>
        </w:rPr>
      </w:pPr>
      <w:r>
        <w:rPr>
          <w:rFonts w:ascii="Calibri" w:hAnsi="Calibri"/>
          <w:color w:val="000000"/>
          <w:sz w:val="22"/>
          <w:szCs w:val="22"/>
        </w:rPr>
        <w:t xml:space="preserve">Il convient ici de rappeler les </w:t>
      </w:r>
      <w:r w:rsidRPr="00202A96">
        <w:rPr>
          <w:rFonts w:ascii="Calibri" w:hAnsi="Calibri"/>
          <w:color w:val="000000"/>
          <w:sz w:val="22"/>
          <w:szCs w:val="22"/>
        </w:rPr>
        <w:t>dispositions de l’article L.</w:t>
      </w:r>
      <w:r>
        <w:rPr>
          <w:rFonts w:ascii="Calibri" w:hAnsi="Calibri"/>
          <w:color w:val="000000"/>
          <w:sz w:val="22"/>
          <w:szCs w:val="22"/>
        </w:rPr>
        <w:t xml:space="preserve"> </w:t>
      </w:r>
      <w:r w:rsidRPr="00202A96">
        <w:rPr>
          <w:rFonts w:ascii="Calibri" w:hAnsi="Calibri"/>
          <w:color w:val="000000"/>
          <w:sz w:val="22"/>
          <w:szCs w:val="22"/>
        </w:rPr>
        <w:t xml:space="preserve">642-7 du Code de </w:t>
      </w:r>
      <w:r>
        <w:rPr>
          <w:rFonts w:ascii="Calibri" w:hAnsi="Calibri"/>
          <w:color w:val="000000"/>
          <w:sz w:val="22"/>
          <w:szCs w:val="22"/>
        </w:rPr>
        <w:t>c</w:t>
      </w:r>
      <w:r w:rsidRPr="00202A96">
        <w:rPr>
          <w:rFonts w:ascii="Calibri" w:hAnsi="Calibri"/>
          <w:color w:val="000000"/>
          <w:sz w:val="22"/>
          <w:szCs w:val="22"/>
        </w:rPr>
        <w:t>ommerce</w:t>
      </w:r>
      <w:r>
        <w:rPr>
          <w:rFonts w:ascii="Calibri" w:hAnsi="Calibri"/>
          <w:color w:val="000000"/>
          <w:sz w:val="22"/>
          <w:szCs w:val="22"/>
        </w:rPr>
        <w:t xml:space="preserve"> : </w:t>
      </w:r>
    </w:p>
    <w:p w14:paraId="3E1B0520" w14:textId="77777777" w:rsidR="00307092" w:rsidRDefault="00307092" w:rsidP="00307092">
      <w:pPr>
        <w:jc w:val="both"/>
        <w:rPr>
          <w:rFonts w:ascii="Calibri" w:hAnsi="Calibri"/>
          <w:color w:val="000000"/>
          <w:sz w:val="22"/>
          <w:szCs w:val="22"/>
        </w:rPr>
      </w:pPr>
    </w:p>
    <w:p w14:paraId="2DA063BC" w14:textId="77777777" w:rsidR="00307092" w:rsidRPr="00F03DE9" w:rsidRDefault="00307092" w:rsidP="00307092">
      <w:pPr>
        <w:ind w:left="708"/>
        <w:jc w:val="both"/>
        <w:rPr>
          <w:rFonts w:ascii="Calibri" w:hAnsi="Calibri"/>
          <w:i/>
          <w:color w:val="000000"/>
          <w:sz w:val="22"/>
          <w:szCs w:val="22"/>
        </w:rPr>
      </w:pPr>
      <w:r w:rsidRPr="00F03DE9">
        <w:rPr>
          <w:rFonts w:ascii="Calibri" w:hAnsi="Calibri"/>
          <w:i/>
          <w:color w:val="000000"/>
          <w:sz w:val="22"/>
          <w:szCs w:val="22"/>
        </w:rPr>
        <w:t>« Le Tribunal détermine les contrats de crédit-bail, de location ou de fournitures de biens ou services nécessaires au maintien de l'activité, au vu des observations des cocontractants du débiteur transmises au Liquidateur ou à l'Administrateur lorsqu'il en a été désigné.</w:t>
      </w:r>
    </w:p>
    <w:p w14:paraId="7D1EE53B" w14:textId="77777777" w:rsidR="00307092" w:rsidRPr="00F03DE9" w:rsidRDefault="00307092" w:rsidP="00307092">
      <w:pPr>
        <w:ind w:left="708"/>
        <w:jc w:val="both"/>
        <w:rPr>
          <w:rFonts w:ascii="Calibri" w:hAnsi="Calibri"/>
          <w:i/>
          <w:color w:val="000000"/>
          <w:sz w:val="22"/>
          <w:szCs w:val="22"/>
        </w:rPr>
      </w:pPr>
      <w:r w:rsidRPr="00F03DE9">
        <w:rPr>
          <w:rFonts w:ascii="Calibri" w:hAnsi="Calibri"/>
          <w:i/>
          <w:color w:val="000000"/>
          <w:sz w:val="22"/>
          <w:szCs w:val="22"/>
        </w:rPr>
        <w:t>Le jugement qui arrête le plan de cession emporte cession de ces contrats, même lorsque la cession est précédée de la location-gérance prévue à l'article L. 642-13 du Code de commerce.</w:t>
      </w:r>
    </w:p>
    <w:p w14:paraId="254D02A5" w14:textId="77777777" w:rsidR="00307092" w:rsidRDefault="00307092" w:rsidP="00307092">
      <w:pPr>
        <w:ind w:left="708"/>
        <w:jc w:val="both"/>
        <w:rPr>
          <w:rFonts w:ascii="Calibri" w:hAnsi="Calibri"/>
          <w:i/>
          <w:color w:val="000000"/>
          <w:sz w:val="22"/>
          <w:szCs w:val="22"/>
        </w:rPr>
      </w:pPr>
      <w:r w:rsidRPr="00F03DE9">
        <w:rPr>
          <w:rFonts w:ascii="Calibri" w:hAnsi="Calibri"/>
          <w:i/>
          <w:color w:val="000000"/>
          <w:sz w:val="22"/>
          <w:szCs w:val="22"/>
        </w:rPr>
        <w:t>Ces contrats doivent être exécutés aux conditions en vigueur au jour de l'ouverture de la procédure, nonobstant toute clause contraire. (...) »</w:t>
      </w:r>
    </w:p>
    <w:p w14:paraId="166B314F" w14:textId="77777777" w:rsidR="00307092" w:rsidRPr="00F03DE9" w:rsidRDefault="00307092" w:rsidP="00307092">
      <w:pPr>
        <w:jc w:val="both"/>
        <w:rPr>
          <w:rFonts w:ascii="Calibri" w:hAnsi="Calibri"/>
          <w:i/>
          <w:color w:val="000000"/>
          <w:sz w:val="22"/>
          <w:szCs w:val="22"/>
        </w:rPr>
      </w:pPr>
    </w:p>
    <w:p w14:paraId="319AF375" w14:textId="7A8AF919" w:rsidR="003A55B8" w:rsidRDefault="00307092" w:rsidP="00AD1091">
      <w:pPr>
        <w:jc w:val="both"/>
        <w:rPr>
          <w:rFonts w:ascii="Calibri" w:hAnsi="Calibri"/>
          <w:color w:val="0081A8"/>
          <w:sz w:val="22"/>
          <w:szCs w:val="22"/>
        </w:rPr>
      </w:pPr>
      <w:r w:rsidRPr="00202A96">
        <w:rPr>
          <w:rFonts w:ascii="Calibri" w:hAnsi="Calibri"/>
          <w:color w:val="000000"/>
          <w:sz w:val="22"/>
          <w:szCs w:val="22"/>
        </w:rPr>
        <w:t>Vous avez toutes possibilités d’entrer en contact avec le co-contractant pour préciser les conditions de reprise.</w:t>
      </w:r>
    </w:p>
    <w:p w14:paraId="207A96C3" w14:textId="77777777" w:rsidR="00307092" w:rsidRPr="00F03DE9" w:rsidRDefault="00307092" w:rsidP="00307092">
      <w:pPr>
        <w:jc w:val="both"/>
        <w:rPr>
          <w:rFonts w:ascii="Calibri" w:hAnsi="Calibri"/>
          <w:color w:val="0081A8"/>
          <w:sz w:val="22"/>
          <w:szCs w:val="22"/>
        </w:rPr>
      </w:pPr>
      <w:r w:rsidRPr="00F03DE9">
        <w:rPr>
          <w:rFonts w:ascii="Calibri" w:hAnsi="Calibri"/>
          <w:color w:val="0081A8"/>
          <w:sz w:val="22"/>
          <w:szCs w:val="22"/>
        </w:rPr>
        <w:lastRenderedPageBreak/>
        <w:t xml:space="preserve">12 – </w:t>
      </w:r>
      <w:r w:rsidRPr="00F03DE9">
        <w:rPr>
          <w:rFonts w:ascii="Calibri" w:hAnsi="Calibri"/>
          <w:b/>
          <w:color w:val="0081A8"/>
          <w:sz w:val="22"/>
          <w:szCs w:val="22"/>
          <w:u w:val="single"/>
        </w:rPr>
        <w:t>DATE DE REALISATION DE LA CESSION</w:t>
      </w:r>
    </w:p>
    <w:p w14:paraId="19F686B7" w14:textId="77777777" w:rsidR="00307092" w:rsidRPr="00202A96" w:rsidRDefault="00307092" w:rsidP="00307092">
      <w:pPr>
        <w:jc w:val="both"/>
        <w:rPr>
          <w:rFonts w:ascii="Calibri" w:hAnsi="Calibri"/>
          <w:color w:val="000000"/>
          <w:sz w:val="22"/>
          <w:szCs w:val="22"/>
        </w:rPr>
      </w:pPr>
    </w:p>
    <w:p w14:paraId="219AE616"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Sauf mention contraire, la date d’entrée en jouissance intervient au jour du jugement ordonnant la cession et la date de transfert de propriété intervient au jour de la signature de l’acte de cession.</w:t>
      </w:r>
    </w:p>
    <w:p w14:paraId="4E799808" w14:textId="77777777" w:rsidR="00307092" w:rsidRPr="00202A96" w:rsidRDefault="00307092" w:rsidP="00307092">
      <w:pPr>
        <w:jc w:val="both"/>
        <w:rPr>
          <w:rFonts w:ascii="Calibri" w:hAnsi="Calibri"/>
          <w:color w:val="000000"/>
          <w:sz w:val="22"/>
          <w:szCs w:val="22"/>
        </w:rPr>
      </w:pPr>
    </w:p>
    <w:p w14:paraId="29CA5408"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Il est rappelé les dispositions de l’article L</w:t>
      </w:r>
      <w:r>
        <w:rPr>
          <w:rFonts w:ascii="Calibri" w:hAnsi="Calibri"/>
          <w:color w:val="000000"/>
          <w:sz w:val="22"/>
          <w:szCs w:val="22"/>
        </w:rPr>
        <w:t>.</w:t>
      </w:r>
      <w:r w:rsidRPr="00202A96">
        <w:rPr>
          <w:rFonts w:ascii="Calibri" w:hAnsi="Calibri"/>
          <w:color w:val="000000"/>
          <w:sz w:val="22"/>
          <w:szCs w:val="22"/>
        </w:rPr>
        <w:t xml:space="preserve"> 642-2</w:t>
      </w:r>
      <w:r>
        <w:rPr>
          <w:rFonts w:ascii="Calibri" w:hAnsi="Calibri"/>
          <w:color w:val="000000"/>
          <w:sz w:val="22"/>
          <w:szCs w:val="22"/>
        </w:rPr>
        <w:t>,</w:t>
      </w:r>
      <w:r w:rsidRPr="00202A96">
        <w:rPr>
          <w:rFonts w:ascii="Calibri" w:hAnsi="Calibri"/>
          <w:color w:val="000000"/>
          <w:sz w:val="22"/>
          <w:szCs w:val="22"/>
        </w:rPr>
        <w:t xml:space="preserve"> V</w:t>
      </w:r>
      <w:r>
        <w:rPr>
          <w:rFonts w:ascii="Calibri" w:hAnsi="Calibri"/>
          <w:color w:val="000000"/>
          <w:sz w:val="22"/>
          <w:szCs w:val="22"/>
        </w:rPr>
        <w:t xml:space="preserve">, </w:t>
      </w:r>
      <w:r w:rsidRPr="00202A96">
        <w:rPr>
          <w:rFonts w:ascii="Calibri" w:hAnsi="Calibri"/>
          <w:color w:val="000000"/>
          <w:sz w:val="22"/>
          <w:szCs w:val="22"/>
        </w:rPr>
        <w:t xml:space="preserve">du Code de </w:t>
      </w:r>
      <w:r>
        <w:rPr>
          <w:rFonts w:ascii="Calibri" w:hAnsi="Calibri"/>
          <w:color w:val="000000"/>
          <w:sz w:val="22"/>
          <w:szCs w:val="22"/>
        </w:rPr>
        <w:t>c</w:t>
      </w:r>
      <w:r w:rsidRPr="00202A96">
        <w:rPr>
          <w:rFonts w:ascii="Calibri" w:hAnsi="Calibri"/>
          <w:color w:val="000000"/>
          <w:sz w:val="22"/>
          <w:szCs w:val="22"/>
        </w:rPr>
        <w:t>ommerce :</w:t>
      </w:r>
    </w:p>
    <w:p w14:paraId="52068AAD" w14:textId="77777777" w:rsidR="00307092" w:rsidRPr="00202A96" w:rsidRDefault="00307092" w:rsidP="00307092">
      <w:pPr>
        <w:jc w:val="both"/>
        <w:rPr>
          <w:rFonts w:ascii="Calibri" w:hAnsi="Calibri"/>
          <w:color w:val="000000"/>
          <w:sz w:val="22"/>
          <w:szCs w:val="22"/>
        </w:rPr>
      </w:pPr>
    </w:p>
    <w:p w14:paraId="6002EB88" w14:textId="77777777" w:rsidR="00307092" w:rsidRPr="00202A96" w:rsidRDefault="00307092" w:rsidP="002B3FCF">
      <w:pPr>
        <w:pStyle w:val="loose"/>
        <w:spacing w:before="0"/>
        <w:ind w:left="708"/>
        <w:jc w:val="both"/>
        <w:rPr>
          <w:rFonts w:ascii="Calibri" w:hAnsi="Calibri"/>
          <w:i/>
          <w:color w:val="000000"/>
          <w:sz w:val="22"/>
          <w:szCs w:val="22"/>
        </w:rPr>
      </w:pPr>
      <w:r w:rsidRPr="00202A96">
        <w:rPr>
          <w:rFonts w:ascii="Calibri" w:hAnsi="Calibri"/>
          <w:color w:val="000000"/>
          <w:sz w:val="22"/>
          <w:szCs w:val="22"/>
        </w:rPr>
        <w:t xml:space="preserve">« </w:t>
      </w:r>
      <w:r w:rsidRPr="00202A96">
        <w:rPr>
          <w:rFonts w:ascii="Calibri" w:hAnsi="Calibri"/>
          <w:i/>
          <w:color w:val="000000"/>
          <w:sz w:val="22"/>
          <w:szCs w:val="22"/>
        </w:rPr>
        <w:t>L'offre ne peut être ni modifiée, sauf dans un sens plus favorable aux objectifs mentionnés au premier alinéa de l'article L. 642-1, ni retirée. Elle lie son auteur jusqu'à la décision du tribunal arrêtant le plan. »</w:t>
      </w:r>
    </w:p>
    <w:p w14:paraId="6B12B4B1" w14:textId="77777777" w:rsidR="00307092" w:rsidRPr="00202A96" w:rsidRDefault="00307092" w:rsidP="00307092">
      <w:pPr>
        <w:jc w:val="both"/>
        <w:rPr>
          <w:rFonts w:ascii="Calibri" w:hAnsi="Calibri"/>
          <w:color w:val="000000"/>
          <w:sz w:val="22"/>
          <w:szCs w:val="22"/>
        </w:rPr>
      </w:pPr>
    </w:p>
    <w:p w14:paraId="47AAE6E8" w14:textId="77777777" w:rsidR="00307092" w:rsidRPr="00EF54BA" w:rsidRDefault="00307092" w:rsidP="00307092">
      <w:pPr>
        <w:jc w:val="both"/>
        <w:rPr>
          <w:rFonts w:ascii="Calibri" w:hAnsi="Calibri"/>
          <w:color w:val="0081A8"/>
          <w:sz w:val="22"/>
          <w:szCs w:val="22"/>
        </w:rPr>
      </w:pPr>
      <w:r w:rsidRPr="00EF54BA">
        <w:rPr>
          <w:rFonts w:ascii="Calibri" w:hAnsi="Calibri"/>
          <w:color w:val="0081A8"/>
          <w:sz w:val="22"/>
          <w:szCs w:val="22"/>
        </w:rPr>
        <w:t xml:space="preserve">13 – </w:t>
      </w:r>
      <w:r w:rsidRPr="00EF54BA">
        <w:rPr>
          <w:rFonts w:ascii="Calibri" w:hAnsi="Calibri"/>
          <w:b/>
          <w:color w:val="0081A8"/>
          <w:sz w:val="22"/>
          <w:szCs w:val="22"/>
          <w:u w:val="single"/>
        </w:rPr>
        <w:t>REDACTION DES ACTES</w:t>
      </w:r>
    </w:p>
    <w:p w14:paraId="02692ED2" w14:textId="77777777" w:rsidR="00307092" w:rsidRPr="00202A96" w:rsidRDefault="00307092" w:rsidP="00307092">
      <w:pPr>
        <w:jc w:val="both"/>
        <w:rPr>
          <w:rFonts w:ascii="Calibri" w:hAnsi="Calibri"/>
          <w:color w:val="000000"/>
          <w:sz w:val="22"/>
          <w:szCs w:val="22"/>
        </w:rPr>
      </w:pPr>
    </w:p>
    <w:p w14:paraId="1835EE48"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 xml:space="preserve">Les frais de rédaction et d’enregistrement des actes sont à la charge du repreneur, en sus du prix de </w:t>
      </w:r>
      <w:r w:rsidRPr="007D0F5D">
        <w:rPr>
          <w:rFonts w:ascii="Calibri" w:hAnsi="Calibri"/>
          <w:color w:val="000000"/>
          <w:sz w:val="22"/>
          <w:szCs w:val="22"/>
        </w:rPr>
        <w:t>cession, étant précisé que les actes seront rédigés par un avocat choisi par l’administrateur judiciaire.</w:t>
      </w:r>
      <w:r>
        <w:rPr>
          <w:rFonts w:ascii="Calibri" w:hAnsi="Calibri"/>
          <w:color w:val="000000"/>
          <w:sz w:val="22"/>
          <w:szCs w:val="22"/>
        </w:rPr>
        <w:t xml:space="preserve"> </w:t>
      </w:r>
    </w:p>
    <w:p w14:paraId="6802F847" w14:textId="77777777" w:rsidR="00307092" w:rsidRPr="00202A96" w:rsidRDefault="00307092" w:rsidP="00307092">
      <w:pPr>
        <w:jc w:val="both"/>
        <w:rPr>
          <w:rFonts w:ascii="Calibri" w:hAnsi="Calibri"/>
          <w:color w:val="000000"/>
          <w:sz w:val="22"/>
          <w:szCs w:val="22"/>
        </w:rPr>
      </w:pPr>
    </w:p>
    <w:p w14:paraId="54FBAE82" w14:textId="77777777" w:rsidR="00307092" w:rsidRPr="00EF54BA" w:rsidRDefault="00307092" w:rsidP="00307092">
      <w:pPr>
        <w:jc w:val="both"/>
        <w:rPr>
          <w:rFonts w:ascii="Calibri" w:hAnsi="Calibri"/>
          <w:color w:val="0081A8"/>
          <w:sz w:val="22"/>
          <w:szCs w:val="22"/>
        </w:rPr>
      </w:pPr>
      <w:r w:rsidRPr="00EF54BA">
        <w:rPr>
          <w:rFonts w:ascii="Calibri" w:hAnsi="Calibri"/>
          <w:color w:val="0081A8"/>
          <w:sz w:val="22"/>
          <w:szCs w:val="22"/>
        </w:rPr>
        <w:t xml:space="preserve">14 – </w:t>
      </w:r>
      <w:r w:rsidRPr="00EF54BA">
        <w:rPr>
          <w:rFonts w:ascii="Calibri" w:hAnsi="Calibri"/>
          <w:b/>
          <w:color w:val="0081A8"/>
          <w:sz w:val="22"/>
          <w:szCs w:val="22"/>
          <w:u w:val="single"/>
        </w:rPr>
        <w:t>ESPRIT DE L’OFFRE</w:t>
      </w:r>
      <w:r w:rsidRPr="00EF54BA">
        <w:rPr>
          <w:rFonts w:ascii="Calibri" w:hAnsi="Calibri"/>
          <w:color w:val="0081A8"/>
          <w:sz w:val="22"/>
          <w:szCs w:val="22"/>
        </w:rPr>
        <w:t xml:space="preserve"> </w:t>
      </w:r>
    </w:p>
    <w:p w14:paraId="56628E96" w14:textId="77777777" w:rsidR="00307092" w:rsidRPr="00202A96" w:rsidRDefault="00307092" w:rsidP="00307092">
      <w:pPr>
        <w:jc w:val="both"/>
        <w:rPr>
          <w:rFonts w:ascii="Calibri" w:hAnsi="Calibri"/>
          <w:color w:val="000000"/>
          <w:sz w:val="22"/>
          <w:szCs w:val="22"/>
        </w:rPr>
      </w:pPr>
    </w:p>
    <w:p w14:paraId="1E04F6C6" w14:textId="77777777" w:rsidR="00307092" w:rsidRDefault="00307092" w:rsidP="00307092">
      <w:pPr>
        <w:jc w:val="both"/>
        <w:rPr>
          <w:rFonts w:ascii="Calibri" w:hAnsi="Calibri"/>
          <w:color w:val="000000"/>
          <w:sz w:val="22"/>
          <w:szCs w:val="22"/>
        </w:rPr>
      </w:pPr>
      <w:r w:rsidRPr="00202A96">
        <w:rPr>
          <w:rFonts w:ascii="Calibri" w:hAnsi="Calibri"/>
          <w:color w:val="000000"/>
          <w:sz w:val="22"/>
          <w:szCs w:val="22"/>
        </w:rPr>
        <w:t>Enfin, et pour satisfaire aux objectifs de la Lo</w:t>
      </w:r>
      <w:r>
        <w:rPr>
          <w:rFonts w:ascii="Calibri" w:hAnsi="Calibri"/>
          <w:color w:val="000000"/>
          <w:sz w:val="22"/>
          <w:szCs w:val="22"/>
        </w:rPr>
        <w:t>i</w:t>
      </w:r>
      <w:r w:rsidRPr="00202A96">
        <w:rPr>
          <w:rFonts w:ascii="Calibri" w:hAnsi="Calibri"/>
          <w:color w:val="000000"/>
          <w:sz w:val="22"/>
          <w:szCs w:val="22"/>
        </w:rPr>
        <w:t>, l’offre devra préciser en quoi elle permet d’assurer dans les meilleures conditions :</w:t>
      </w:r>
    </w:p>
    <w:p w14:paraId="3F7BBB15" w14:textId="77777777" w:rsidR="00307092" w:rsidRPr="00202A96" w:rsidRDefault="00307092" w:rsidP="00307092">
      <w:pPr>
        <w:jc w:val="both"/>
        <w:rPr>
          <w:rFonts w:ascii="Calibri" w:hAnsi="Calibri"/>
          <w:color w:val="000000"/>
          <w:sz w:val="22"/>
          <w:szCs w:val="22"/>
        </w:rPr>
      </w:pPr>
    </w:p>
    <w:p w14:paraId="08C4F477" w14:textId="77777777" w:rsidR="00307092" w:rsidRPr="007D0F5D" w:rsidRDefault="00307092" w:rsidP="00307092">
      <w:pPr>
        <w:pStyle w:val="Paragraphedeliste"/>
        <w:numPr>
          <w:ilvl w:val="0"/>
          <w:numId w:val="13"/>
        </w:numPr>
        <w:jc w:val="both"/>
        <w:rPr>
          <w:rFonts w:ascii="Calibri" w:hAnsi="Calibri"/>
          <w:bCs/>
          <w:color w:val="000000"/>
          <w:sz w:val="22"/>
          <w:szCs w:val="22"/>
        </w:rPr>
      </w:pPr>
      <w:r w:rsidRPr="00202A96">
        <w:rPr>
          <w:rFonts w:ascii="Calibri" w:hAnsi="Calibri"/>
          <w:color w:val="000000"/>
          <w:sz w:val="22"/>
          <w:szCs w:val="22"/>
        </w:rPr>
        <w:t xml:space="preserve">le </w:t>
      </w:r>
      <w:r w:rsidRPr="007D0F5D">
        <w:rPr>
          <w:rFonts w:ascii="Calibri" w:hAnsi="Calibri"/>
          <w:bCs/>
          <w:color w:val="000000"/>
          <w:sz w:val="22"/>
          <w:szCs w:val="22"/>
        </w:rPr>
        <w:t>maintien de l’activité,</w:t>
      </w:r>
    </w:p>
    <w:p w14:paraId="06E338EC" w14:textId="77777777" w:rsidR="00307092" w:rsidRPr="007D0F5D" w:rsidRDefault="00307092" w:rsidP="00307092">
      <w:pPr>
        <w:pStyle w:val="Paragraphedeliste"/>
        <w:numPr>
          <w:ilvl w:val="0"/>
          <w:numId w:val="13"/>
        </w:numPr>
        <w:jc w:val="both"/>
        <w:rPr>
          <w:rFonts w:ascii="Calibri" w:hAnsi="Calibri"/>
          <w:bCs/>
          <w:color w:val="000000"/>
          <w:sz w:val="22"/>
          <w:szCs w:val="22"/>
        </w:rPr>
      </w:pPr>
      <w:r w:rsidRPr="007D0F5D">
        <w:rPr>
          <w:rFonts w:ascii="Calibri" w:hAnsi="Calibri"/>
          <w:bCs/>
          <w:color w:val="000000"/>
          <w:sz w:val="22"/>
          <w:szCs w:val="22"/>
        </w:rPr>
        <w:t>la sauvegarde de l’emploi,</w:t>
      </w:r>
    </w:p>
    <w:p w14:paraId="560B7858" w14:textId="77777777" w:rsidR="00307092" w:rsidRPr="00202A96" w:rsidRDefault="00307092" w:rsidP="00307092">
      <w:pPr>
        <w:pStyle w:val="Paragraphedeliste"/>
        <w:numPr>
          <w:ilvl w:val="0"/>
          <w:numId w:val="13"/>
        </w:numPr>
        <w:jc w:val="both"/>
        <w:rPr>
          <w:rFonts w:ascii="Calibri" w:hAnsi="Calibri"/>
          <w:color w:val="000000"/>
          <w:sz w:val="22"/>
          <w:szCs w:val="22"/>
        </w:rPr>
      </w:pPr>
      <w:r w:rsidRPr="007D0F5D">
        <w:rPr>
          <w:rFonts w:ascii="Calibri" w:hAnsi="Calibri"/>
          <w:bCs/>
          <w:color w:val="000000"/>
          <w:sz w:val="22"/>
          <w:szCs w:val="22"/>
        </w:rPr>
        <w:t>l’apurement</w:t>
      </w:r>
      <w:r w:rsidRPr="00202A96">
        <w:rPr>
          <w:rFonts w:ascii="Calibri" w:hAnsi="Calibri"/>
          <w:color w:val="000000"/>
          <w:sz w:val="22"/>
          <w:szCs w:val="22"/>
        </w:rPr>
        <w:t xml:space="preserve"> du passif.</w:t>
      </w:r>
    </w:p>
    <w:p w14:paraId="1114B42B" w14:textId="77777777" w:rsidR="00307092" w:rsidRPr="00202A96" w:rsidRDefault="00307092" w:rsidP="00307092">
      <w:pPr>
        <w:jc w:val="both"/>
        <w:rPr>
          <w:rFonts w:ascii="Calibri" w:hAnsi="Calibri"/>
          <w:color w:val="000000"/>
          <w:sz w:val="22"/>
          <w:szCs w:val="22"/>
        </w:rPr>
      </w:pPr>
    </w:p>
    <w:p w14:paraId="6250942F" w14:textId="77777777" w:rsidR="00307092" w:rsidRPr="00202A96" w:rsidRDefault="00307092" w:rsidP="00307092">
      <w:pPr>
        <w:jc w:val="both"/>
        <w:rPr>
          <w:rFonts w:ascii="Calibri" w:hAnsi="Calibri"/>
          <w:color w:val="000000"/>
          <w:sz w:val="22"/>
          <w:szCs w:val="22"/>
        </w:rPr>
      </w:pPr>
      <w:r w:rsidRPr="00202A96">
        <w:rPr>
          <w:rFonts w:ascii="Calibri" w:hAnsi="Calibri"/>
          <w:color w:val="000000"/>
          <w:sz w:val="22"/>
          <w:szCs w:val="22"/>
        </w:rPr>
        <w:t>Dans ce même esprit, vous devrez justifier l’adéquation du prix offert à la valeur des éléments d’actif repris.</w:t>
      </w:r>
    </w:p>
    <w:p w14:paraId="4851C29D" w14:textId="77777777" w:rsidR="00307092" w:rsidRDefault="00307092" w:rsidP="000463E3">
      <w:pPr>
        <w:jc w:val="both"/>
        <w:rPr>
          <w:rFonts w:ascii="Calibri" w:hAnsi="Calibri"/>
          <w:color w:val="000000"/>
          <w:sz w:val="22"/>
          <w:szCs w:val="22"/>
        </w:rPr>
      </w:pPr>
    </w:p>
    <w:p w14:paraId="03A3DE53" w14:textId="77777777" w:rsidR="002B3FCF" w:rsidRPr="00202A96" w:rsidRDefault="002B3FCF" w:rsidP="000463E3">
      <w:pPr>
        <w:jc w:val="both"/>
        <w:rPr>
          <w:rFonts w:ascii="Calibri" w:hAnsi="Calibri"/>
          <w:color w:val="000000"/>
          <w:sz w:val="22"/>
          <w:szCs w:val="22"/>
        </w:rPr>
      </w:pPr>
    </w:p>
    <w:p w14:paraId="4094CF19" w14:textId="77777777" w:rsidR="000463E3" w:rsidRPr="00202A96" w:rsidRDefault="000463E3" w:rsidP="000463E3">
      <w:pPr>
        <w:jc w:val="center"/>
        <w:rPr>
          <w:rFonts w:ascii="Calibri" w:hAnsi="Calibri"/>
          <w:color w:val="000000"/>
          <w:sz w:val="22"/>
          <w:szCs w:val="22"/>
        </w:rPr>
      </w:pPr>
      <w:r w:rsidRPr="00202A96">
        <w:rPr>
          <w:rFonts w:ascii="Calibri" w:hAnsi="Calibri"/>
          <w:color w:val="000000"/>
          <w:sz w:val="22"/>
          <w:szCs w:val="22"/>
        </w:rPr>
        <w:t>*** * ***</w:t>
      </w:r>
    </w:p>
    <w:p w14:paraId="27D9CDB9" w14:textId="77777777" w:rsidR="000463E3" w:rsidRDefault="000463E3" w:rsidP="000463E3">
      <w:pPr>
        <w:pStyle w:val="Corpsdetexte2"/>
        <w:ind w:right="0"/>
        <w:rPr>
          <w:rFonts w:ascii="Calibri" w:hAnsi="Calibri"/>
          <w:color w:val="000000"/>
          <w:sz w:val="22"/>
          <w:szCs w:val="22"/>
        </w:rPr>
      </w:pPr>
    </w:p>
    <w:p w14:paraId="69B5EB4D" w14:textId="77777777" w:rsidR="002B3FCF" w:rsidRDefault="002B3FCF" w:rsidP="000463E3">
      <w:pPr>
        <w:pStyle w:val="Corpsdetexte2"/>
        <w:ind w:right="0"/>
        <w:rPr>
          <w:rFonts w:ascii="Calibri" w:hAnsi="Calibri"/>
          <w:color w:val="000000"/>
          <w:sz w:val="22"/>
          <w:szCs w:val="22"/>
        </w:rPr>
      </w:pPr>
    </w:p>
    <w:p w14:paraId="0310D28D" w14:textId="48B65ACA" w:rsidR="00307092" w:rsidRPr="00F32A4A" w:rsidRDefault="00307092" w:rsidP="00307092">
      <w:pPr>
        <w:jc w:val="both"/>
        <w:rPr>
          <w:rFonts w:ascii="Calibri" w:hAnsi="Calibri"/>
          <w:sz w:val="20"/>
          <w:szCs w:val="20"/>
        </w:rPr>
      </w:pPr>
      <w:r w:rsidRPr="00202A96">
        <w:rPr>
          <w:rFonts w:ascii="Calibri" w:hAnsi="Calibri"/>
          <w:sz w:val="22"/>
          <w:szCs w:val="22"/>
        </w:rPr>
        <w:t xml:space="preserve">Je vous invite à vous rapprocher </w:t>
      </w:r>
      <w:r>
        <w:rPr>
          <w:rFonts w:ascii="Calibri" w:hAnsi="Calibri"/>
          <w:sz w:val="22"/>
          <w:szCs w:val="22"/>
        </w:rPr>
        <w:t xml:space="preserve">de </w:t>
      </w:r>
      <w:r w:rsidRPr="00307092">
        <w:rPr>
          <w:rFonts w:ascii="Calibri" w:hAnsi="Calibri"/>
          <w:sz w:val="22"/>
          <w:szCs w:val="22"/>
        </w:rPr>
        <w:t>Madame Marion GOSSE</w:t>
      </w:r>
      <w:r>
        <w:rPr>
          <w:rFonts w:ascii="Calibri" w:hAnsi="Calibri"/>
          <w:sz w:val="22"/>
          <w:szCs w:val="22"/>
        </w:rPr>
        <w:t xml:space="preserve"> (</w:t>
      </w:r>
      <w:hyperlink r:id="rId10" w:history="1">
        <w:r w:rsidR="00AD1091" w:rsidRPr="00B10F0E">
          <w:rPr>
            <w:rStyle w:val="Lienhypertexte"/>
            <w:rFonts w:ascii="Calibri" w:hAnsi="Calibri"/>
            <w:sz w:val="22"/>
            <w:szCs w:val="22"/>
          </w:rPr>
          <w:t>mgosse@thevenotpartners.eu</w:t>
        </w:r>
      </w:hyperlink>
      <w:r w:rsidR="00AD1091">
        <w:rPr>
          <w:rFonts w:ascii="Calibri" w:hAnsi="Calibri"/>
          <w:sz w:val="22"/>
          <w:szCs w:val="22"/>
        </w:rPr>
        <w:t xml:space="preserve">) </w:t>
      </w:r>
      <w:r w:rsidRPr="00202A96">
        <w:rPr>
          <w:rFonts w:ascii="Calibri" w:hAnsi="Calibri"/>
          <w:bCs/>
          <w:sz w:val="22"/>
          <w:szCs w:val="22"/>
        </w:rPr>
        <w:t>qui vous</w:t>
      </w:r>
      <w:r w:rsidRPr="00202A96">
        <w:rPr>
          <w:rFonts w:ascii="Calibri" w:hAnsi="Calibri"/>
          <w:sz w:val="22"/>
          <w:szCs w:val="22"/>
        </w:rPr>
        <w:t xml:space="preserve"> communiquer</w:t>
      </w:r>
      <w:r>
        <w:rPr>
          <w:rFonts w:ascii="Calibri" w:hAnsi="Calibri"/>
          <w:sz w:val="22"/>
          <w:szCs w:val="22"/>
        </w:rPr>
        <w:t>a</w:t>
      </w:r>
      <w:r w:rsidRPr="00202A96">
        <w:rPr>
          <w:rFonts w:ascii="Calibri" w:hAnsi="Calibri"/>
          <w:sz w:val="22"/>
          <w:szCs w:val="22"/>
        </w:rPr>
        <w:t xml:space="preserve"> toute information complémentaire et définir</w:t>
      </w:r>
      <w:r>
        <w:rPr>
          <w:rFonts w:ascii="Calibri" w:hAnsi="Calibri"/>
          <w:sz w:val="22"/>
          <w:szCs w:val="22"/>
        </w:rPr>
        <w:t xml:space="preserve">a </w:t>
      </w:r>
      <w:r w:rsidRPr="00202A96">
        <w:rPr>
          <w:rFonts w:ascii="Calibri" w:hAnsi="Calibri"/>
          <w:sz w:val="22"/>
          <w:szCs w:val="22"/>
        </w:rPr>
        <w:t xml:space="preserve">avec vous les conditions </w:t>
      </w:r>
      <w:r>
        <w:rPr>
          <w:rFonts w:ascii="Calibri" w:hAnsi="Calibri"/>
          <w:sz w:val="22"/>
          <w:szCs w:val="22"/>
        </w:rPr>
        <w:t xml:space="preserve">de rencontre avec le dirigeant. </w:t>
      </w:r>
    </w:p>
    <w:p w14:paraId="376A1C14" w14:textId="77777777" w:rsidR="00307092" w:rsidRPr="00202A96" w:rsidRDefault="00307092" w:rsidP="00307092">
      <w:pPr>
        <w:jc w:val="both"/>
        <w:rPr>
          <w:rFonts w:ascii="Calibri" w:hAnsi="Calibri"/>
          <w:sz w:val="22"/>
          <w:szCs w:val="22"/>
        </w:rPr>
      </w:pPr>
    </w:p>
    <w:p w14:paraId="7CC3EF39" w14:textId="77777777" w:rsidR="00307092" w:rsidRPr="00202A96" w:rsidRDefault="00307092" w:rsidP="00307092">
      <w:pPr>
        <w:jc w:val="both"/>
        <w:rPr>
          <w:rFonts w:ascii="Calibri" w:hAnsi="Calibri"/>
          <w:sz w:val="22"/>
          <w:szCs w:val="22"/>
        </w:rPr>
      </w:pPr>
      <w:r w:rsidRPr="00202A96">
        <w:rPr>
          <w:rFonts w:ascii="Calibri" w:hAnsi="Calibri"/>
          <w:sz w:val="22"/>
          <w:szCs w:val="22"/>
        </w:rPr>
        <w:t>Espérant que la présente vous aura apporté toutes précisions utiles à la présentation d’une offre,</w:t>
      </w:r>
    </w:p>
    <w:p w14:paraId="03BD6B40" w14:textId="77777777" w:rsidR="00307092" w:rsidRPr="00202A96" w:rsidRDefault="00307092" w:rsidP="00307092">
      <w:pPr>
        <w:jc w:val="both"/>
        <w:rPr>
          <w:rFonts w:ascii="Calibri" w:hAnsi="Calibri"/>
          <w:sz w:val="22"/>
          <w:szCs w:val="22"/>
        </w:rPr>
      </w:pPr>
    </w:p>
    <w:p w14:paraId="14C82E60" w14:textId="77777777" w:rsidR="00307092" w:rsidRPr="00202A96" w:rsidRDefault="00307092" w:rsidP="00307092">
      <w:pPr>
        <w:jc w:val="both"/>
        <w:rPr>
          <w:rFonts w:ascii="Calibri" w:hAnsi="Calibri"/>
          <w:sz w:val="22"/>
          <w:szCs w:val="22"/>
        </w:rPr>
      </w:pPr>
      <w:r w:rsidRPr="00202A96">
        <w:rPr>
          <w:rFonts w:ascii="Calibri" w:hAnsi="Calibri"/>
          <w:sz w:val="22"/>
          <w:szCs w:val="22"/>
        </w:rPr>
        <w:t>Je vous prie de croire, Madame, Monsieur, à l'assurance de mes salutations distinguées.</w:t>
      </w:r>
    </w:p>
    <w:p w14:paraId="5EA7CE39" w14:textId="77777777" w:rsidR="000463E3" w:rsidRDefault="000463E3" w:rsidP="000463E3">
      <w:pPr>
        <w:jc w:val="both"/>
        <w:rPr>
          <w:rFonts w:ascii="Calibri" w:hAnsi="Calibri"/>
          <w:sz w:val="22"/>
          <w:szCs w:val="22"/>
        </w:rPr>
      </w:pPr>
    </w:p>
    <w:p w14:paraId="2D8EB02D" w14:textId="77777777" w:rsidR="00816F82" w:rsidRPr="00202A96" w:rsidRDefault="00816F82" w:rsidP="000463E3">
      <w:pPr>
        <w:jc w:val="both"/>
        <w:rPr>
          <w:rFonts w:ascii="Calibri" w:hAnsi="Calibri"/>
          <w:sz w:val="22"/>
          <w:szCs w:val="22"/>
        </w:rPr>
      </w:pPr>
    </w:p>
    <w:p w14:paraId="669F4722" w14:textId="77777777" w:rsidR="000463E3" w:rsidRPr="00202A96" w:rsidRDefault="000463E3" w:rsidP="000463E3">
      <w:pPr>
        <w:jc w:val="both"/>
        <w:rPr>
          <w:rFonts w:ascii="Calibri" w:hAnsi="Calibri"/>
          <w:sz w:val="22"/>
          <w:szCs w:val="22"/>
        </w:rPr>
      </w:pPr>
    </w:p>
    <w:p w14:paraId="0778C8CF" w14:textId="77777777" w:rsidR="000463E3" w:rsidRPr="00202A96" w:rsidRDefault="000463E3" w:rsidP="000463E3">
      <w:pPr>
        <w:jc w:val="both"/>
        <w:rPr>
          <w:rFonts w:ascii="Calibri" w:hAnsi="Calibri"/>
          <w:sz w:val="22"/>
          <w:szCs w:val="22"/>
        </w:rPr>
      </w:pPr>
    </w:p>
    <w:p w14:paraId="3FBC5E6D" w14:textId="77777777" w:rsidR="00C92D3F" w:rsidRPr="00C92D3F" w:rsidRDefault="00AE46EB" w:rsidP="00307092">
      <w:pPr>
        <w:tabs>
          <w:tab w:val="left" w:pos="4678"/>
        </w:tabs>
        <w:jc w:val="center"/>
        <w:rPr>
          <w:rFonts w:ascii="Calibri" w:hAnsi="Calibri"/>
          <w:sz w:val="22"/>
          <w:szCs w:val="22"/>
        </w:rPr>
      </w:pPr>
      <w:r w:rsidRPr="00AE46EB">
        <w:rPr>
          <w:rFonts w:ascii="Calibri" w:hAnsi="Calibri" w:cs="Calibri"/>
          <w:sz w:val="22"/>
          <w:szCs w:val="22"/>
        </w:rPr>
        <w:t>Vincent BLOCH</w:t>
      </w:r>
    </w:p>
    <w:p w14:paraId="387F6266" w14:textId="77777777" w:rsidR="002B3FCF" w:rsidRDefault="002B3FCF">
      <w:pPr>
        <w:rPr>
          <w:rFonts w:ascii="Calibri" w:hAnsi="Calibri"/>
          <w:sz w:val="22"/>
          <w:szCs w:val="22"/>
        </w:rPr>
      </w:pPr>
      <w:r>
        <w:rPr>
          <w:rFonts w:ascii="Calibri" w:hAnsi="Calibri"/>
          <w:sz w:val="22"/>
          <w:szCs w:val="22"/>
        </w:rPr>
        <w:br w:type="page"/>
      </w:r>
    </w:p>
    <w:tbl>
      <w:tblPr>
        <w:tblStyle w:val="Grilledutableau"/>
        <w:tblW w:w="0" w:type="auto"/>
        <w:tblLook w:val="04A0" w:firstRow="1" w:lastRow="0" w:firstColumn="1" w:lastColumn="0" w:noHBand="0" w:noVBand="1"/>
      </w:tblPr>
      <w:tblGrid>
        <w:gridCol w:w="2830"/>
        <w:gridCol w:w="6232"/>
      </w:tblGrid>
      <w:tr w:rsidR="00735C26" w:rsidRPr="00CD416D" w14:paraId="2807E0E6" w14:textId="77777777" w:rsidTr="00C91EAE">
        <w:trPr>
          <w:trHeight w:val="454"/>
        </w:trPr>
        <w:tc>
          <w:tcPr>
            <w:tcW w:w="9062" w:type="dxa"/>
            <w:gridSpan w:val="2"/>
            <w:tcBorders>
              <w:top w:val="single" w:sz="4" w:space="0" w:color="auto"/>
              <w:left w:val="single" w:sz="4" w:space="0" w:color="auto"/>
              <w:bottom w:val="single" w:sz="4" w:space="0" w:color="auto"/>
              <w:right w:val="single" w:sz="4" w:space="0" w:color="auto"/>
            </w:tcBorders>
            <w:shd w:val="clear" w:color="auto" w:fill="018CA9"/>
            <w:vAlign w:val="center"/>
            <w:hideMark/>
          </w:tcPr>
          <w:p w14:paraId="09EEC4FD" w14:textId="77777777" w:rsidR="00735C26" w:rsidRPr="00CD416D" w:rsidRDefault="00735C26" w:rsidP="00C91EAE">
            <w:pPr>
              <w:spacing w:line="259" w:lineRule="auto"/>
              <w:jc w:val="center"/>
              <w:rPr>
                <w:rFonts w:cstheme="minorHAnsi"/>
                <w:b/>
                <w:color w:val="FFFFFF" w:themeColor="background1"/>
                <w:sz w:val="20"/>
                <w:szCs w:val="20"/>
              </w:rPr>
            </w:pPr>
            <w:bookmarkStart w:id="0" w:name="_Hlk200449823"/>
            <w:r>
              <w:rPr>
                <w:rFonts w:cstheme="minorHAnsi"/>
                <w:b/>
                <w:color w:val="FFFFFF" w:themeColor="background1"/>
                <w:sz w:val="20"/>
                <w:szCs w:val="20"/>
              </w:rPr>
              <w:lastRenderedPageBreak/>
              <w:t>Nom du candidat</w:t>
            </w:r>
          </w:p>
        </w:tc>
      </w:tr>
      <w:bookmarkEnd w:id="0"/>
      <w:tr w:rsidR="00735C26" w:rsidRPr="00CD416D" w14:paraId="75E33AE7"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514B99DE" w14:textId="77777777" w:rsidR="00735C26" w:rsidRDefault="00735C26" w:rsidP="00C91EAE">
            <w:pPr>
              <w:spacing w:line="259" w:lineRule="auto"/>
              <w:rPr>
                <w:rFonts w:cstheme="minorHAnsi"/>
                <w:sz w:val="20"/>
                <w:szCs w:val="20"/>
              </w:rPr>
            </w:pPr>
            <w:r w:rsidRPr="00CD416D">
              <w:rPr>
                <w:rFonts w:cstheme="minorHAnsi"/>
                <w:sz w:val="20"/>
                <w:szCs w:val="20"/>
              </w:rPr>
              <w:t xml:space="preserve">Présentation </w:t>
            </w:r>
            <w:r>
              <w:rPr>
                <w:rFonts w:cstheme="minorHAnsi"/>
                <w:sz w:val="20"/>
                <w:szCs w:val="20"/>
              </w:rPr>
              <w:t>du candidat</w:t>
            </w:r>
          </w:p>
          <w:p w14:paraId="5C5AA9F8" w14:textId="77777777" w:rsidR="00735C26" w:rsidRPr="00484380" w:rsidRDefault="00735C26" w:rsidP="00C91EAE">
            <w:pPr>
              <w:spacing w:line="259" w:lineRule="auto"/>
              <w:rPr>
                <w:rFonts w:cstheme="minorHAnsi"/>
                <w:i/>
                <w:iCs/>
                <w:sz w:val="20"/>
                <w:szCs w:val="20"/>
              </w:rPr>
            </w:pPr>
            <w:r w:rsidRPr="00484380">
              <w:rPr>
                <w:rFonts w:cstheme="minorHAnsi"/>
                <w:i/>
                <w:iCs/>
                <w:sz w:val="20"/>
                <w:szCs w:val="20"/>
              </w:rPr>
              <w:t>(3 lignes max)</w:t>
            </w:r>
          </w:p>
        </w:tc>
        <w:tc>
          <w:tcPr>
            <w:tcW w:w="6232" w:type="dxa"/>
            <w:tcBorders>
              <w:top w:val="single" w:sz="4" w:space="0" w:color="auto"/>
              <w:left w:val="single" w:sz="4" w:space="0" w:color="auto"/>
              <w:bottom w:val="single" w:sz="4" w:space="0" w:color="auto"/>
              <w:right w:val="single" w:sz="4" w:space="0" w:color="auto"/>
            </w:tcBorders>
            <w:vAlign w:val="center"/>
          </w:tcPr>
          <w:p w14:paraId="1D378482" w14:textId="77777777" w:rsidR="00735C26" w:rsidRPr="00CD416D" w:rsidRDefault="00735C26" w:rsidP="00C91EAE">
            <w:pPr>
              <w:spacing w:line="259" w:lineRule="auto"/>
              <w:rPr>
                <w:rFonts w:cstheme="minorHAnsi"/>
                <w:sz w:val="20"/>
                <w:szCs w:val="20"/>
              </w:rPr>
            </w:pPr>
          </w:p>
        </w:tc>
      </w:tr>
      <w:tr w:rsidR="00735C26" w:rsidRPr="00CD416D" w14:paraId="1D7035BB"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tcPr>
          <w:p w14:paraId="29579B4B" w14:textId="77777777" w:rsidR="00735C26" w:rsidRDefault="00735C26" w:rsidP="00C91EAE">
            <w:pPr>
              <w:rPr>
                <w:rFonts w:cstheme="minorHAnsi"/>
                <w:sz w:val="20"/>
                <w:szCs w:val="20"/>
              </w:rPr>
            </w:pPr>
            <w:r>
              <w:rPr>
                <w:rFonts w:cstheme="minorHAnsi"/>
                <w:sz w:val="20"/>
                <w:szCs w:val="20"/>
              </w:rPr>
              <w:t xml:space="preserve">Projet de reprise </w:t>
            </w:r>
          </w:p>
          <w:p w14:paraId="20ED4AF7" w14:textId="77777777" w:rsidR="00735C26" w:rsidRPr="00484380" w:rsidRDefault="00735C26" w:rsidP="00C91EAE">
            <w:pPr>
              <w:rPr>
                <w:rFonts w:cstheme="minorHAnsi"/>
                <w:i/>
                <w:iCs/>
                <w:sz w:val="20"/>
                <w:szCs w:val="20"/>
              </w:rPr>
            </w:pPr>
            <w:r>
              <w:rPr>
                <w:rFonts w:cstheme="minorHAnsi"/>
                <w:i/>
                <w:iCs/>
                <w:sz w:val="20"/>
                <w:szCs w:val="20"/>
              </w:rPr>
              <w:t>(3 lignes max)</w:t>
            </w:r>
          </w:p>
        </w:tc>
        <w:tc>
          <w:tcPr>
            <w:tcW w:w="6232" w:type="dxa"/>
            <w:tcBorders>
              <w:top w:val="single" w:sz="4" w:space="0" w:color="auto"/>
              <w:left w:val="single" w:sz="4" w:space="0" w:color="auto"/>
              <w:bottom w:val="single" w:sz="4" w:space="0" w:color="auto"/>
              <w:right w:val="single" w:sz="4" w:space="0" w:color="auto"/>
            </w:tcBorders>
            <w:vAlign w:val="center"/>
          </w:tcPr>
          <w:p w14:paraId="4A619A7B" w14:textId="77777777" w:rsidR="00735C26" w:rsidRPr="00CD416D" w:rsidRDefault="00735C26" w:rsidP="00C91EAE">
            <w:pPr>
              <w:rPr>
                <w:rFonts w:cstheme="minorHAnsi"/>
                <w:sz w:val="20"/>
                <w:szCs w:val="20"/>
              </w:rPr>
            </w:pPr>
          </w:p>
        </w:tc>
      </w:tr>
      <w:tr w:rsidR="00735C26" w:rsidRPr="00CD416D" w14:paraId="48750351"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tcPr>
          <w:p w14:paraId="74CA00A0" w14:textId="77777777" w:rsidR="00735C26" w:rsidRDefault="00735C26" w:rsidP="00C91EAE">
            <w:pPr>
              <w:rPr>
                <w:rFonts w:cstheme="minorHAnsi"/>
                <w:sz w:val="20"/>
                <w:szCs w:val="20"/>
              </w:rPr>
            </w:pPr>
            <w:r>
              <w:rPr>
                <w:rFonts w:cstheme="minorHAnsi"/>
                <w:sz w:val="20"/>
                <w:szCs w:val="20"/>
              </w:rPr>
              <w:t>Périmètre de reprise</w:t>
            </w:r>
          </w:p>
        </w:tc>
        <w:tc>
          <w:tcPr>
            <w:tcW w:w="6232" w:type="dxa"/>
            <w:tcBorders>
              <w:top w:val="single" w:sz="4" w:space="0" w:color="auto"/>
              <w:left w:val="single" w:sz="4" w:space="0" w:color="auto"/>
              <w:bottom w:val="single" w:sz="4" w:space="0" w:color="auto"/>
              <w:right w:val="single" w:sz="4" w:space="0" w:color="auto"/>
            </w:tcBorders>
            <w:vAlign w:val="center"/>
          </w:tcPr>
          <w:p w14:paraId="0486F516" w14:textId="77777777" w:rsidR="00735C26" w:rsidRPr="00CD416D" w:rsidRDefault="00735C26" w:rsidP="00C91EAE">
            <w:pPr>
              <w:rPr>
                <w:rFonts w:cstheme="minorHAnsi"/>
                <w:sz w:val="20"/>
                <w:szCs w:val="20"/>
              </w:rPr>
            </w:pPr>
          </w:p>
        </w:tc>
      </w:tr>
      <w:tr w:rsidR="00735C26" w:rsidRPr="00CD416D" w14:paraId="290FE5A7"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4C0D085A" w14:textId="77777777" w:rsidR="00735C26" w:rsidRPr="00CD416D" w:rsidRDefault="00735C26" w:rsidP="00C91EAE">
            <w:pPr>
              <w:spacing w:line="259" w:lineRule="auto"/>
              <w:rPr>
                <w:rFonts w:cstheme="minorHAnsi"/>
                <w:sz w:val="20"/>
                <w:szCs w:val="20"/>
              </w:rPr>
            </w:pPr>
            <w:r w:rsidRPr="00CD416D">
              <w:rPr>
                <w:rFonts w:cstheme="minorHAnsi"/>
                <w:sz w:val="20"/>
                <w:szCs w:val="20"/>
              </w:rPr>
              <w:t>Faculté de substitution</w:t>
            </w:r>
          </w:p>
        </w:tc>
        <w:tc>
          <w:tcPr>
            <w:tcW w:w="6232" w:type="dxa"/>
            <w:tcBorders>
              <w:top w:val="single" w:sz="4" w:space="0" w:color="auto"/>
              <w:left w:val="single" w:sz="4" w:space="0" w:color="auto"/>
              <w:bottom w:val="single" w:sz="4" w:space="0" w:color="auto"/>
              <w:right w:val="single" w:sz="4" w:space="0" w:color="auto"/>
            </w:tcBorders>
            <w:vAlign w:val="center"/>
          </w:tcPr>
          <w:p w14:paraId="2B063AF0" w14:textId="77777777" w:rsidR="00735C26" w:rsidRPr="00CD416D" w:rsidRDefault="00735C26" w:rsidP="00C91EAE">
            <w:pPr>
              <w:spacing w:line="259" w:lineRule="auto"/>
              <w:rPr>
                <w:rFonts w:cstheme="minorHAnsi"/>
                <w:sz w:val="20"/>
                <w:szCs w:val="20"/>
              </w:rPr>
            </w:pPr>
            <w:r>
              <w:rPr>
                <w:rFonts w:cstheme="minorHAnsi"/>
                <w:sz w:val="20"/>
                <w:szCs w:val="20"/>
              </w:rPr>
              <w:t>Oui / Non</w:t>
            </w:r>
          </w:p>
        </w:tc>
      </w:tr>
      <w:tr w:rsidR="00735C26" w:rsidRPr="00CD416D" w14:paraId="730E19D5"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61E9F0B0" w14:textId="77777777" w:rsidR="00735C26" w:rsidRPr="00CD416D" w:rsidRDefault="00735C26" w:rsidP="00C91EAE">
            <w:pPr>
              <w:spacing w:line="259" w:lineRule="auto"/>
              <w:rPr>
                <w:rFonts w:cstheme="minorHAnsi"/>
                <w:sz w:val="20"/>
                <w:szCs w:val="20"/>
              </w:rPr>
            </w:pPr>
            <w:r w:rsidRPr="00CD416D">
              <w:rPr>
                <w:rFonts w:cstheme="minorHAnsi"/>
                <w:sz w:val="20"/>
                <w:szCs w:val="20"/>
              </w:rPr>
              <w:t>Attestation d’indépendance</w:t>
            </w:r>
            <w:r>
              <w:rPr>
                <w:rFonts w:cstheme="minorHAnsi"/>
                <w:sz w:val="20"/>
                <w:szCs w:val="20"/>
              </w:rPr>
              <w:t xml:space="preserve"> et de sincérité du prix</w:t>
            </w:r>
          </w:p>
        </w:tc>
        <w:tc>
          <w:tcPr>
            <w:tcW w:w="6232" w:type="dxa"/>
            <w:tcBorders>
              <w:top w:val="single" w:sz="4" w:space="0" w:color="auto"/>
              <w:left w:val="single" w:sz="4" w:space="0" w:color="auto"/>
              <w:bottom w:val="single" w:sz="4" w:space="0" w:color="auto"/>
              <w:right w:val="single" w:sz="4" w:space="0" w:color="auto"/>
            </w:tcBorders>
            <w:vAlign w:val="center"/>
          </w:tcPr>
          <w:p w14:paraId="66C3728B" w14:textId="77777777" w:rsidR="00735C26" w:rsidRPr="00CD416D" w:rsidRDefault="00735C26" w:rsidP="00C91EAE">
            <w:pPr>
              <w:spacing w:line="259" w:lineRule="auto"/>
              <w:rPr>
                <w:rFonts w:cstheme="minorHAnsi"/>
                <w:sz w:val="20"/>
                <w:szCs w:val="20"/>
              </w:rPr>
            </w:pPr>
            <w:r>
              <w:rPr>
                <w:rFonts w:cstheme="minorHAnsi"/>
                <w:sz w:val="20"/>
                <w:szCs w:val="20"/>
              </w:rPr>
              <w:t>Oui / Non</w:t>
            </w:r>
          </w:p>
        </w:tc>
      </w:tr>
      <w:tr w:rsidR="00735C26" w:rsidRPr="00CD416D" w14:paraId="7154E926"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7F01EA53" w14:textId="77777777" w:rsidR="00735C26" w:rsidRPr="00CD416D" w:rsidRDefault="00735C26" w:rsidP="00C91EAE">
            <w:pPr>
              <w:spacing w:line="259" w:lineRule="auto"/>
              <w:rPr>
                <w:rFonts w:cstheme="minorHAnsi"/>
                <w:sz w:val="20"/>
                <w:szCs w:val="20"/>
              </w:rPr>
            </w:pPr>
            <w:r w:rsidRPr="00CD416D">
              <w:rPr>
                <w:rFonts w:cstheme="minorHAnsi"/>
                <w:sz w:val="20"/>
                <w:szCs w:val="20"/>
              </w:rPr>
              <w:t>Prévisions d’activité</w:t>
            </w:r>
          </w:p>
        </w:tc>
        <w:tc>
          <w:tcPr>
            <w:tcW w:w="6232" w:type="dxa"/>
            <w:tcBorders>
              <w:top w:val="single" w:sz="4" w:space="0" w:color="auto"/>
              <w:left w:val="single" w:sz="4" w:space="0" w:color="auto"/>
              <w:bottom w:val="single" w:sz="4" w:space="0" w:color="auto"/>
              <w:right w:val="single" w:sz="4" w:space="0" w:color="auto"/>
            </w:tcBorders>
            <w:vAlign w:val="center"/>
          </w:tcPr>
          <w:p w14:paraId="07876C5D" w14:textId="77777777" w:rsidR="00735C26" w:rsidRPr="00CD416D" w:rsidRDefault="00735C26" w:rsidP="00C91EAE">
            <w:pPr>
              <w:spacing w:line="259" w:lineRule="auto"/>
              <w:rPr>
                <w:rFonts w:cstheme="minorHAnsi"/>
                <w:sz w:val="20"/>
                <w:szCs w:val="20"/>
              </w:rPr>
            </w:pPr>
            <w:r>
              <w:rPr>
                <w:rFonts w:cstheme="minorHAnsi"/>
                <w:sz w:val="20"/>
                <w:szCs w:val="20"/>
              </w:rPr>
              <w:t>Oui / Non</w:t>
            </w:r>
          </w:p>
        </w:tc>
      </w:tr>
      <w:tr w:rsidR="00735C26" w:rsidRPr="00CD416D" w14:paraId="65CE69E2"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61814DF0" w14:textId="77777777" w:rsidR="00735C26" w:rsidRDefault="00735C26" w:rsidP="00C91EAE">
            <w:pPr>
              <w:spacing w:line="259" w:lineRule="auto"/>
              <w:rPr>
                <w:rFonts w:cstheme="minorHAnsi"/>
                <w:sz w:val="20"/>
                <w:szCs w:val="20"/>
              </w:rPr>
            </w:pPr>
            <w:r>
              <w:rPr>
                <w:rFonts w:cstheme="minorHAnsi"/>
                <w:sz w:val="20"/>
                <w:szCs w:val="20"/>
              </w:rPr>
              <w:t xml:space="preserve">Investissements </w:t>
            </w:r>
          </w:p>
          <w:p w14:paraId="3897E933" w14:textId="77777777" w:rsidR="00735C26" w:rsidRPr="00484380" w:rsidRDefault="00735C26" w:rsidP="00C91EAE">
            <w:pPr>
              <w:spacing w:line="259" w:lineRule="auto"/>
              <w:rPr>
                <w:rFonts w:cstheme="minorHAnsi"/>
                <w:i/>
                <w:iCs/>
                <w:sz w:val="20"/>
                <w:szCs w:val="20"/>
              </w:rPr>
            </w:pPr>
            <w:r w:rsidRPr="00484380">
              <w:rPr>
                <w:rFonts w:cstheme="minorHAnsi"/>
                <w:i/>
                <w:iCs/>
                <w:sz w:val="20"/>
                <w:szCs w:val="20"/>
              </w:rPr>
              <w:t>(</w:t>
            </w:r>
            <w:r>
              <w:rPr>
                <w:rFonts w:cstheme="minorHAnsi"/>
                <w:i/>
                <w:iCs/>
                <w:sz w:val="20"/>
                <w:szCs w:val="20"/>
              </w:rPr>
              <w:t>type et montant envisagé</w:t>
            </w:r>
            <w:r w:rsidRPr="00484380">
              <w:rPr>
                <w:rFonts w:cstheme="minorHAnsi"/>
                <w:i/>
                <w:iCs/>
                <w:sz w:val="20"/>
                <w:szCs w:val="20"/>
              </w:rPr>
              <w:t>)</w:t>
            </w:r>
          </w:p>
        </w:tc>
        <w:tc>
          <w:tcPr>
            <w:tcW w:w="6232" w:type="dxa"/>
            <w:tcBorders>
              <w:top w:val="single" w:sz="4" w:space="0" w:color="auto"/>
              <w:left w:val="single" w:sz="4" w:space="0" w:color="auto"/>
              <w:right w:val="single" w:sz="4" w:space="0" w:color="auto"/>
            </w:tcBorders>
            <w:vAlign w:val="center"/>
          </w:tcPr>
          <w:p w14:paraId="36DA0A6B" w14:textId="77777777" w:rsidR="00735C26" w:rsidRPr="00CD416D" w:rsidRDefault="00735C26" w:rsidP="00C91EAE">
            <w:pPr>
              <w:spacing w:line="259" w:lineRule="auto"/>
              <w:rPr>
                <w:rFonts w:cstheme="minorHAnsi"/>
                <w:sz w:val="20"/>
                <w:szCs w:val="20"/>
              </w:rPr>
            </w:pPr>
          </w:p>
        </w:tc>
      </w:tr>
      <w:tr w:rsidR="00735C26" w:rsidRPr="00CD416D" w14:paraId="782DDA90"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3AC0FA17" w14:textId="77777777" w:rsidR="00735C26" w:rsidRPr="00CD416D" w:rsidRDefault="00735C26" w:rsidP="00C91EAE">
            <w:pPr>
              <w:spacing w:line="259" w:lineRule="auto"/>
              <w:rPr>
                <w:rFonts w:cstheme="minorHAnsi"/>
                <w:sz w:val="20"/>
                <w:szCs w:val="20"/>
              </w:rPr>
            </w:pPr>
            <w:r w:rsidRPr="00CD416D">
              <w:rPr>
                <w:rFonts w:cstheme="minorHAnsi"/>
                <w:sz w:val="20"/>
                <w:szCs w:val="20"/>
              </w:rPr>
              <w:t>Tableau de financement</w:t>
            </w:r>
          </w:p>
        </w:tc>
        <w:tc>
          <w:tcPr>
            <w:tcW w:w="6232" w:type="dxa"/>
            <w:tcBorders>
              <w:top w:val="single" w:sz="4" w:space="0" w:color="auto"/>
              <w:left w:val="single" w:sz="4" w:space="0" w:color="auto"/>
              <w:bottom w:val="single" w:sz="4" w:space="0" w:color="auto"/>
              <w:right w:val="single" w:sz="4" w:space="0" w:color="auto"/>
            </w:tcBorders>
            <w:vAlign w:val="center"/>
            <w:hideMark/>
          </w:tcPr>
          <w:p w14:paraId="184708EB" w14:textId="77777777" w:rsidR="00735C26" w:rsidRPr="00CD416D" w:rsidRDefault="00735C26" w:rsidP="00C91EAE">
            <w:pPr>
              <w:spacing w:line="259" w:lineRule="auto"/>
              <w:rPr>
                <w:rFonts w:cstheme="minorHAnsi"/>
                <w:sz w:val="20"/>
                <w:szCs w:val="20"/>
              </w:rPr>
            </w:pPr>
            <w:r w:rsidRPr="00CD416D">
              <w:rPr>
                <w:rFonts w:cstheme="minorHAnsi"/>
                <w:sz w:val="20"/>
                <w:szCs w:val="20"/>
              </w:rPr>
              <w:t>Oui /</w:t>
            </w:r>
            <w:r>
              <w:rPr>
                <w:rFonts w:cstheme="minorHAnsi"/>
                <w:sz w:val="20"/>
                <w:szCs w:val="20"/>
              </w:rPr>
              <w:t xml:space="preserve"> Non</w:t>
            </w:r>
          </w:p>
        </w:tc>
      </w:tr>
      <w:tr w:rsidR="00735C26" w:rsidRPr="00CD416D" w14:paraId="662FD1C1" w14:textId="77777777" w:rsidTr="00C91EAE">
        <w:trPr>
          <w:trHeight w:val="454"/>
        </w:trPr>
        <w:tc>
          <w:tcPr>
            <w:tcW w:w="2830" w:type="dxa"/>
            <w:tcBorders>
              <w:top w:val="single" w:sz="4" w:space="0" w:color="auto"/>
              <w:left w:val="single" w:sz="4" w:space="0" w:color="auto"/>
              <w:bottom w:val="single" w:sz="18" w:space="0" w:color="auto"/>
              <w:right w:val="single" w:sz="4" w:space="0" w:color="auto"/>
            </w:tcBorders>
            <w:vAlign w:val="center"/>
            <w:hideMark/>
          </w:tcPr>
          <w:p w14:paraId="1226B330" w14:textId="77777777" w:rsidR="00735C26" w:rsidRPr="00CD416D" w:rsidRDefault="00735C26" w:rsidP="00C91EAE">
            <w:pPr>
              <w:spacing w:line="259" w:lineRule="auto"/>
              <w:rPr>
                <w:rFonts w:cstheme="minorHAnsi"/>
                <w:sz w:val="20"/>
                <w:szCs w:val="20"/>
              </w:rPr>
            </w:pPr>
            <w:r w:rsidRPr="00CD416D">
              <w:rPr>
                <w:rFonts w:cstheme="minorHAnsi"/>
                <w:sz w:val="20"/>
                <w:szCs w:val="20"/>
              </w:rPr>
              <w:t xml:space="preserve">Modalités de financement </w:t>
            </w:r>
          </w:p>
          <w:p w14:paraId="71B4E910" w14:textId="77777777" w:rsidR="00735C26" w:rsidRPr="00CD416D" w:rsidRDefault="00735C26" w:rsidP="00C91EAE">
            <w:pPr>
              <w:spacing w:line="259" w:lineRule="auto"/>
              <w:rPr>
                <w:rFonts w:cstheme="minorHAnsi"/>
                <w:sz w:val="20"/>
                <w:szCs w:val="20"/>
              </w:rPr>
            </w:pPr>
            <w:r w:rsidRPr="00CD416D">
              <w:rPr>
                <w:rFonts w:cstheme="minorHAnsi"/>
                <w:sz w:val="20"/>
                <w:szCs w:val="20"/>
              </w:rPr>
              <w:t>(</w:t>
            </w:r>
            <w:r w:rsidRPr="00CD416D">
              <w:rPr>
                <w:rFonts w:cstheme="minorHAnsi"/>
                <w:i/>
                <w:sz w:val="20"/>
                <w:szCs w:val="20"/>
              </w:rPr>
              <w:t>type et montant envisagé</w:t>
            </w:r>
            <w:r w:rsidRPr="00CD416D">
              <w:rPr>
                <w:rFonts w:cstheme="minorHAnsi"/>
                <w:sz w:val="20"/>
                <w:szCs w:val="20"/>
              </w:rPr>
              <w:t>)</w:t>
            </w:r>
          </w:p>
        </w:tc>
        <w:tc>
          <w:tcPr>
            <w:tcW w:w="6232" w:type="dxa"/>
            <w:tcBorders>
              <w:top w:val="single" w:sz="4" w:space="0" w:color="auto"/>
              <w:left w:val="single" w:sz="4" w:space="0" w:color="auto"/>
              <w:bottom w:val="single" w:sz="18" w:space="0" w:color="auto"/>
              <w:right w:val="single" w:sz="4" w:space="0" w:color="auto"/>
            </w:tcBorders>
            <w:vAlign w:val="center"/>
            <w:hideMark/>
          </w:tcPr>
          <w:p w14:paraId="445E0698" w14:textId="77777777" w:rsidR="00735C26" w:rsidRPr="00CD416D" w:rsidRDefault="00735C26" w:rsidP="00C91EAE">
            <w:pPr>
              <w:spacing w:line="259" w:lineRule="auto"/>
              <w:rPr>
                <w:rFonts w:cstheme="minorHAnsi"/>
                <w:sz w:val="20"/>
                <w:szCs w:val="20"/>
              </w:rPr>
            </w:pPr>
          </w:p>
        </w:tc>
      </w:tr>
      <w:tr w:rsidR="00735C26" w:rsidRPr="00CD416D" w14:paraId="02F84632" w14:textId="77777777" w:rsidTr="00C91EAE">
        <w:trPr>
          <w:trHeight w:val="454"/>
        </w:trPr>
        <w:tc>
          <w:tcPr>
            <w:tcW w:w="2830" w:type="dxa"/>
            <w:tcBorders>
              <w:top w:val="single" w:sz="18" w:space="0" w:color="auto"/>
              <w:left w:val="single" w:sz="18" w:space="0" w:color="auto"/>
              <w:right w:val="single" w:sz="4" w:space="0" w:color="auto"/>
            </w:tcBorders>
            <w:vAlign w:val="center"/>
          </w:tcPr>
          <w:p w14:paraId="538EBF77" w14:textId="77777777" w:rsidR="00735C26" w:rsidRPr="00CD416D" w:rsidRDefault="00735C26" w:rsidP="00C91EAE">
            <w:pPr>
              <w:spacing w:line="259" w:lineRule="auto"/>
              <w:rPr>
                <w:rFonts w:cstheme="minorHAnsi"/>
                <w:b/>
                <w:sz w:val="20"/>
                <w:szCs w:val="20"/>
              </w:rPr>
            </w:pPr>
            <w:r>
              <w:rPr>
                <w:rFonts w:cstheme="minorHAnsi"/>
                <w:bCs/>
                <w:sz w:val="20"/>
                <w:szCs w:val="20"/>
              </w:rPr>
              <w:t>Prix a</w:t>
            </w:r>
            <w:r w:rsidRPr="004A397B">
              <w:rPr>
                <w:rFonts w:cstheme="minorHAnsi"/>
                <w:bCs/>
                <w:sz w:val="20"/>
                <w:szCs w:val="20"/>
              </w:rPr>
              <w:t>ctifs immobiliers</w:t>
            </w:r>
          </w:p>
        </w:tc>
        <w:tc>
          <w:tcPr>
            <w:tcW w:w="6232" w:type="dxa"/>
            <w:tcBorders>
              <w:top w:val="single" w:sz="18" w:space="0" w:color="auto"/>
              <w:left w:val="single" w:sz="4" w:space="0" w:color="auto"/>
              <w:right w:val="single" w:sz="18" w:space="0" w:color="auto"/>
            </w:tcBorders>
            <w:vAlign w:val="center"/>
          </w:tcPr>
          <w:p w14:paraId="265416B8" w14:textId="77777777" w:rsidR="00735C26" w:rsidRPr="004A397B" w:rsidRDefault="00735C26" w:rsidP="00C91EAE">
            <w:pPr>
              <w:spacing w:line="259" w:lineRule="auto"/>
              <w:jc w:val="center"/>
              <w:rPr>
                <w:rFonts w:cstheme="minorHAnsi"/>
                <w:bCs/>
                <w:sz w:val="20"/>
                <w:szCs w:val="20"/>
              </w:rPr>
            </w:pPr>
          </w:p>
        </w:tc>
      </w:tr>
      <w:tr w:rsidR="00735C26" w:rsidRPr="00CD416D" w14:paraId="54708D43" w14:textId="77777777" w:rsidTr="00C91EAE">
        <w:trPr>
          <w:trHeight w:val="454"/>
        </w:trPr>
        <w:tc>
          <w:tcPr>
            <w:tcW w:w="2830" w:type="dxa"/>
            <w:tcBorders>
              <w:left w:val="single" w:sz="18" w:space="0" w:color="auto"/>
              <w:right w:val="single" w:sz="4" w:space="0" w:color="auto"/>
            </w:tcBorders>
            <w:vAlign w:val="center"/>
          </w:tcPr>
          <w:p w14:paraId="09A9AC3B" w14:textId="77777777" w:rsidR="00735C26" w:rsidRPr="00CD416D" w:rsidRDefault="00735C26" w:rsidP="00C91EAE">
            <w:pPr>
              <w:rPr>
                <w:rFonts w:cstheme="minorHAnsi"/>
                <w:b/>
                <w:sz w:val="20"/>
                <w:szCs w:val="20"/>
              </w:rPr>
            </w:pPr>
            <w:r>
              <w:rPr>
                <w:rFonts w:cstheme="minorHAnsi"/>
                <w:bCs/>
                <w:sz w:val="20"/>
                <w:szCs w:val="20"/>
              </w:rPr>
              <w:t>Prix a</w:t>
            </w:r>
            <w:r w:rsidRPr="004A397B">
              <w:rPr>
                <w:rFonts w:cstheme="minorHAnsi"/>
                <w:bCs/>
                <w:sz w:val="20"/>
                <w:szCs w:val="20"/>
              </w:rPr>
              <w:t>ctifs mobiliers corporels</w:t>
            </w:r>
          </w:p>
        </w:tc>
        <w:tc>
          <w:tcPr>
            <w:tcW w:w="6232" w:type="dxa"/>
            <w:tcBorders>
              <w:top w:val="single" w:sz="4" w:space="0" w:color="auto"/>
              <w:left w:val="single" w:sz="4" w:space="0" w:color="auto"/>
              <w:right w:val="single" w:sz="18" w:space="0" w:color="auto"/>
            </w:tcBorders>
            <w:vAlign w:val="center"/>
          </w:tcPr>
          <w:p w14:paraId="4D411286" w14:textId="77777777" w:rsidR="00735C26" w:rsidRPr="004A397B" w:rsidRDefault="00735C26" w:rsidP="00C91EAE">
            <w:pPr>
              <w:jc w:val="center"/>
              <w:rPr>
                <w:rFonts w:cstheme="minorHAnsi"/>
                <w:bCs/>
                <w:sz w:val="20"/>
                <w:szCs w:val="20"/>
              </w:rPr>
            </w:pPr>
          </w:p>
        </w:tc>
      </w:tr>
      <w:tr w:rsidR="00735C26" w:rsidRPr="00CD416D" w14:paraId="03F554C9" w14:textId="77777777" w:rsidTr="00C91EAE">
        <w:trPr>
          <w:trHeight w:val="454"/>
        </w:trPr>
        <w:tc>
          <w:tcPr>
            <w:tcW w:w="2830" w:type="dxa"/>
            <w:tcBorders>
              <w:left w:val="single" w:sz="18" w:space="0" w:color="auto"/>
              <w:right w:val="single" w:sz="4" w:space="0" w:color="auto"/>
            </w:tcBorders>
            <w:vAlign w:val="center"/>
          </w:tcPr>
          <w:p w14:paraId="7CE83826" w14:textId="77777777" w:rsidR="00735C26" w:rsidRPr="00542D1E" w:rsidRDefault="00735C26" w:rsidP="00C91EAE">
            <w:pPr>
              <w:rPr>
                <w:rFonts w:cstheme="minorHAnsi"/>
                <w:bCs/>
                <w:sz w:val="20"/>
                <w:szCs w:val="20"/>
              </w:rPr>
            </w:pPr>
            <w:r w:rsidRPr="00542D1E">
              <w:rPr>
                <w:rFonts w:cstheme="minorHAnsi"/>
                <w:bCs/>
                <w:sz w:val="20"/>
                <w:szCs w:val="20"/>
              </w:rPr>
              <w:t>Prix actifs mobiliers incorporels</w:t>
            </w:r>
          </w:p>
        </w:tc>
        <w:tc>
          <w:tcPr>
            <w:tcW w:w="6232" w:type="dxa"/>
            <w:tcBorders>
              <w:top w:val="single" w:sz="4" w:space="0" w:color="auto"/>
              <w:left w:val="single" w:sz="4" w:space="0" w:color="auto"/>
              <w:right w:val="single" w:sz="18" w:space="0" w:color="auto"/>
            </w:tcBorders>
            <w:vAlign w:val="center"/>
          </w:tcPr>
          <w:p w14:paraId="73BF10D3" w14:textId="77777777" w:rsidR="00735C26" w:rsidRPr="004A397B" w:rsidRDefault="00735C26" w:rsidP="00C91EAE">
            <w:pPr>
              <w:jc w:val="center"/>
              <w:rPr>
                <w:rFonts w:cstheme="minorHAnsi"/>
                <w:bCs/>
                <w:sz w:val="20"/>
                <w:szCs w:val="20"/>
              </w:rPr>
            </w:pPr>
          </w:p>
        </w:tc>
      </w:tr>
      <w:tr w:rsidR="00735C26" w:rsidRPr="00CD416D" w14:paraId="3D9DE15B" w14:textId="77777777" w:rsidTr="00C91EAE">
        <w:trPr>
          <w:trHeight w:val="454"/>
        </w:trPr>
        <w:tc>
          <w:tcPr>
            <w:tcW w:w="2830" w:type="dxa"/>
            <w:tcBorders>
              <w:left w:val="single" w:sz="18" w:space="0" w:color="auto"/>
              <w:bottom w:val="single" w:sz="4" w:space="0" w:color="auto"/>
              <w:right w:val="single" w:sz="4" w:space="0" w:color="auto"/>
            </w:tcBorders>
            <w:shd w:val="clear" w:color="auto" w:fill="F2F2F2" w:themeFill="background1" w:themeFillShade="F2"/>
            <w:vAlign w:val="center"/>
          </w:tcPr>
          <w:p w14:paraId="75C2464F" w14:textId="77777777" w:rsidR="00735C26" w:rsidRPr="00CD416D" w:rsidRDefault="00735C26" w:rsidP="00C91EAE">
            <w:pPr>
              <w:rPr>
                <w:rFonts w:cstheme="minorHAnsi"/>
                <w:b/>
                <w:sz w:val="20"/>
                <w:szCs w:val="20"/>
              </w:rPr>
            </w:pPr>
            <w:r>
              <w:rPr>
                <w:rFonts w:cstheme="minorHAnsi"/>
                <w:b/>
                <w:sz w:val="20"/>
                <w:szCs w:val="20"/>
              </w:rPr>
              <w:t>Total hors stocks</w:t>
            </w:r>
          </w:p>
        </w:tc>
        <w:tc>
          <w:tcPr>
            <w:tcW w:w="6232"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391033BE" w14:textId="77777777" w:rsidR="00735C26" w:rsidRPr="00CD416D" w:rsidRDefault="00735C26" w:rsidP="00C91EAE">
            <w:pPr>
              <w:jc w:val="center"/>
              <w:rPr>
                <w:rFonts w:cstheme="minorHAnsi"/>
                <w:b/>
                <w:sz w:val="20"/>
                <w:szCs w:val="20"/>
              </w:rPr>
            </w:pPr>
          </w:p>
        </w:tc>
      </w:tr>
      <w:tr w:rsidR="00735C26" w:rsidRPr="00CD416D" w14:paraId="136D7945" w14:textId="77777777" w:rsidTr="00C91EAE">
        <w:trPr>
          <w:trHeight w:val="454"/>
        </w:trPr>
        <w:tc>
          <w:tcPr>
            <w:tcW w:w="2830" w:type="dxa"/>
            <w:tcBorders>
              <w:left w:val="single" w:sz="18" w:space="0" w:color="auto"/>
              <w:bottom w:val="single" w:sz="4" w:space="0" w:color="auto"/>
              <w:right w:val="single" w:sz="4" w:space="0" w:color="auto"/>
            </w:tcBorders>
            <w:vAlign w:val="center"/>
          </w:tcPr>
          <w:p w14:paraId="6CDB3806" w14:textId="77777777" w:rsidR="00735C26" w:rsidRPr="00CD416D" w:rsidRDefault="00735C26" w:rsidP="00C91EAE">
            <w:pPr>
              <w:rPr>
                <w:rFonts w:cstheme="minorHAnsi"/>
                <w:b/>
                <w:sz w:val="20"/>
                <w:szCs w:val="20"/>
              </w:rPr>
            </w:pPr>
            <w:r w:rsidRPr="004A397B">
              <w:rPr>
                <w:rFonts w:cstheme="minorHAnsi"/>
                <w:bCs/>
                <w:sz w:val="20"/>
                <w:szCs w:val="20"/>
              </w:rPr>
              <w:t>Stocks</w:t>
            </w:r>
          </w:p>
        </w:tc>
        <w:tc>
          <w:tcPr>
            <w:tcW w:w="6232" w:type="dxa"/>
            <w:tcBorders>
              <w:top w:val="single" w:sz="4" w:space="0" w:color="auto"/>
              <w:left w:val="single" w:sz="4" w:space="0" w:color="auto"/>
              <w:bottom w:val="single" w:sz="4" w:space="0" w:color="auto"/>
              <w:right w:val="single" w:sz="18" w:space="0" w:color="auto"/>
            </w:tcBorders>
            <w:vAlign w:val="center"/>
          </w:tcPr>
          <w:p w14:paraId="31012176" w14:textId="77777777" w:rsidR="00735C26" w:rsidRPr="004A397B" w:rsidRDefault="00735C26" w:rsidP="00C91EAE">
            <w:pPr>
              <w:jc w:val="center"/>
              <w:rPr>
                <w:rFonts w:cstheme="minorHAnsi"/>
                <w:bCs/>
                <w:sz w:val="20"/>
                <w:szCs w:val="20"/>
              </w:rPr>
            </w:pPr>
          </w:p>
        </w:tc>
      </w:tr>
      <w:tr w:rsidR="00735C26" w:rsidRPr="00CD416D" w14:paraId="54793E7A" w14:textId="77777777" w:rsidTr="00C91EAE">
        <w:trPr>
          <w:trHeight w:val="454"/>
        </w:trPr>
        <w:tc>
          <w:tcPr>
            <w:tcW w:w="2830" w:type="dxa"/>
            <w:tcBorders>
              <w:top w:val="single" w:sz="4" w:space="0" w:color="auto"/>
              <w:left w:val="single" w:sz="18" w:space="0" w:color="auto"/>
              <w:bottom w:val="single" w:sz="18" w:space="0" w:color="auto"/>
              <w:right w:val="single" w:sz="4" w:space="0" w:color="auto"/>
            </w:tcBorders>
            <w:vAlign w:val="center"/>
            <w:hideMark/>
          </w:tcPr>
          <w:p w14:paraId="69D217E4" w14:textId="77777777" w:rsidR="00735C26" w:rsidRPr="00CD416D" w:rsidRDefault="00735C26" w:rsidP="00C91EAE">
            <w:pPr>
              <w:spacing w:line="259" w:lineRule="auto"/>
              <w:rPr>
                <w:rFonts w:cstheme="minorHAnsi"/>
                <w:b/>
                <w:sz w:val="20"/>
                <w:szCs w:val="20"/>
              </w:rPr>
            </w:pPr>
            <w:r w:rsidRPr="00CD416D">
              <w:rPr>
                <w:rFonts w:cstheme="minorHAnsi"/>
                <w:b/>
                <w:sz w:val="20"/>
                <w:szCs w:val="20"/>
              </w:rPr>
              <w:t>Salariés repris total</w:t>
            </w:r>
          </w:p>
        </w:tc>
        <w:tc>
          <w:tcPr>
            <w:tcW w:w="6232" w:type="dxa"/>
            <w:tcBorders>
              <w:top w:val="single" w:sz="4" w:space="0" w:color="auto"/>
              <w:left w:val="single" w:sz="4" w:space="0" w:color="auto"/>
              <w:bottom w:val="single" w:sz="18" w:space="0" w:color="auto"/>
              <w:right w:val="single" w:sz="18" w:space="0" w:color="auto"/>
            </w:tcBorders>
            <w:vAlign w:val="center"/>
          </w:tcPr>
          <w:p w14:paraId="3BEB7F23" w14:textId="77777777" w:rsidR="00735C26" w:rsidRPr="00CD416D" w:rsidRDefault="00735C26" w:rsidP="00C91EAE">
            <w:pPr>
              <w:spacing w:line="259" w:lineRule="auto"/>
              <w:jc w:val="center"/>
              <w:rPr>
                <w:rFonts w:cstheme="minorHAnsi"/>
                <w:b/>
                <w:sz w:val="20"/>
                <w:szCs w:val="20"/>
              </w:rPr>
            </w:pPr>
          </w:p>
        </w:tc>
      </w:tr>
      <w:tr w:rsidR="00735C26" w:rsidRPr="00CD416D" w14:paraId="71BC8D47" w14:textId="77777777" w:rsidTr="00C91EAE">
        <w:trPr>
          <w:trHeight w:val="454"/>
        </w:trPr>
        <w:tc>
          <w:tcPr>
            <w:tcW w:w="2830" w:type="dxa"/>
            <w:tcBorders>
              <w:top w:val="single" w:sz="18" w:space="0" w:color="auto"/>
              <w:left w:val="single" w:sz="4" w:space="0" w:color="auto"/>
              <w:bottom w:val="single" w:sz="4" w:space="0" w:color="auto"/>
              <w:right w:val="single" w:sz="4" w:space="0" w:color="auto"/>
            </w:tcBorders>
            <w:vAlign w:val="center"/>
            <w:hideMark/>
          </w:tcPr>
          <w:p w14:paraId="4A5EA337" w14:textId="77777777" w:rsidR="00735C26" w:rsidRPr="00CD416D" w:rsidRDefault="00735C26" w:rsidP="00C91EAE">
            <w:pPr>
              <w:spacing w:line="259" w:lineRule="auto"/>
              <w:rPr>
                <w:rFonts w:cstheme="minorHAnsi"/>
                <w:sz w:val="20"/>
                <w:szCs w:val="20"/>
              </w:rPr>
            </w:pPr>
            <w:r w:rsidRPr="00CD416D">
              <w:rPr>
                <w:rFonts w:cstheme="minorHAnsi"/>
                <w:sz w:val="20"/>
                <w:szCs w:val="20"/>
              </w:rPr>
              <w:t>Reprise des droits acquis</w:t>
            </w:r>
          </w:p>
        </w:tc>
        <w:tc>
          <w:tcPr>
            <w:tcW w:w="6232" w:type="dxa"/>
            <w:tcBorders>
              <w:top w:val="single" w:sz="18" w:space="0" w:color="auto"/>
              <w:left w:val="single" w:sz="4" w:space="0" w:color="auto"/>
              <w:bottom w:val="single" w:sz="4" w:space="0" w:color="auto"/>
              <w:right w:val="single" w:sz="4" w:space="0" w:color="auto"/>
            </w:tcBorders>
            <w:vAlign w:val="center"/>
            <w:hideMark/>
          </w:tcPr>
          <w:p w14:paraId="2BA8471A" w14:textId="77777777" w:rsidR="00735C26" w:rsidRPr="00CD416D" w:rsidRDefault="00735C26" w:rsidP="00C91EAE">
            <w:pPr>
              <w:spacing w:line="259" w:lineRule="auto"/>
              <w:rPr>
                <w:rFonts w:cstheme="minorHAnsi"/>
                <w:sz w:val="20"/>
                <w:szCs w:val="20"/>
              </w:rPr>
            </w:pPr>
            <w:r w:rsidRPr="00CD416D">
              <w:rPr>
                <w:rFonts w:cstheme="minorHAnsi"/>
                <w:sz w:val="20"/>
                <w:szCs w:val="20"/>
              </w:rPr>
              <w:t xml:space="preserve">Oui sans limitation / </w:t>
            </w:r>
            <w:r w:rsidRPr="00484380">
              <w:rPr>
                <w:rFonts w:cstheme="minorHAnsi"/>
                <w:sz w:val="20"/>
                <w:szCs w:val="20"/>
              </w:rPr>
              <w:t>Oui à compter du jugement d’ouverture / Non</w:t>
            </w:r>
          </w:p>
        </w:tc>
      </w:tr>
      <w:tr w:rsidR="00735C26" w:rsidRPr="00CD416D" w14:paraId="45023EE1"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6984DF04" w14:textId="77777777" w:rsidR="00735C26" w:rsidRPr="00CD416D" w:rsidRDefault="00735C26" w:rsidP="00C91EAE">
            <w:pPr>
              <w:spacing w:line="259" w:lineRule="auto"/>
              <w:rPr>
                <w:rFonts w:cstheme="minorHAnsi"/>
                <w:sz w:val="20"/>
                <w:szCs w:val="20"/>
              </w:rPr>
            </w:pPr>
            <w:r w:rsidRPr="00CD416D">
              <w:rPr>
                <w:rFonts w:cstheme="minorHAnsi"/>
                <w:sz w:val="20"/>
                <w:szCs w:val="20"/>
              </w:rPr>
              <w:t>Cession d’actifs dans les 2 ans</w:t>
            </w:r>
          </w:p>
        </w:tc>
        <w:tc>
          <w:tcPr>
            <w:tcW w:w="6232" w:type="dxa"/>
            <w:tcBorders>
              <w:top w:val="single" w:sz="4" w:space="0" w:color="auto"/>
              <w:left w:val="single" w:sz="4" w:space="0" w:color="auto"/>
              <w:bottom w:val="single" w:sz="4" w:space="0" w:color="auto"/>
              <w:right w:val="single" w:sz="4" w:space="0" w:color="auto"/>
            </w:tcBorders>
            <w:vAlign w:val="center"/>
            <w:hideMark/>
          </w:tcPr>
          <w:p w14:paraId="296C90F8" w14:textId="77777777" w:rsidR="00735C26" w:rsidRPr="00CD416D" w:rsidRDefault="00735C26" w:rsidP="00C91EAE">
            <w:pPr>
              <w:spacing w:line="259" w:lineRule="auto"/>
              <w:rPr>
                <w:rFonts w:cstheme="minorHAnsi"/>
                <w:sz w:val="20"/>
                <w:szCs w:val="20"/>
              </w:rPr>
            </w:pPr>
            <w:r w:rsidRPr="00484380">
              <w:rPr>
                <w:rFonts w:cstheme="minorHAnsi"/>
                <w:sz w:val="20"/>
                <w:szCs w:val="20"/>
              </w:rPr>
              <w:t>Oui</w:t>
            </w:r>
            <w:r w:rsidRPr="00CD416D">
              <w:rPr>
                <w:rFonts w:cstheme="minorHAnsi"/>
                <w:sz w:val="20"/>
                <w:szCs w:val="20"/>
              </w:rPr>
              <w:t xml:space="preserve"> / Non</w:t>
            </w:r>
          </w:p>
        </w:tc>
      </w:tr>
      <w:tr w:rsidR="00735C26" w:rsidRPr="00CD416D" w14:paraId="44048E4B" w14:textId="77777777" w:rsidTr="00C91EAE">
        <w:trPr>
          <w:trHeight w:val="454"/>
        </w:trPr>
        <w:tc>
          <w:tcPr>
            <w:tcW w:w="2830" w:type="dxa"/>
            <w:vAlign w:val="center"/>
          </w:tcPr>
          <w:p w14:paraId="02330DD7" w14:textId="77777777" w:rsidR="00735C26" w:rsidRPr="00CD416D" w:rsidRDefault="00735C26" w:rsidP="00C91EAE">
            <w:pPr>
              <w:rPr>
                <w:rFonts w:cstheme="minorHAnsi"/>
                <w:color w:val="000000" w:themeColor="text1"/>
                <w:sz w:val="20"/>
                <w:szCs w:val="20"/>
              </w:rPr>
            </w:pPr>
            <w:r w:rsidRPr="00CD416D">
              <w:rPr>
                <w:rFonts w:cstheme="minorHAnsi"/>
                <w:color w:val="000000" w:themeColor="text1"/>
                <w:sz w:val="20"/>
                <w:szCs w:val="20"/>
              </w:rPr>
              <w:t>Modalités de garantie du prix</w:t>
            </w:r>
          </w:p>
        </w:tc>
        <w:tc>
          <w:tcPr>
            <w:tcW w:w="6232" w:type="dxa"/>
            <w:vAlign w:val="center"/>
          </w:tcPr>
          <w:p w14:paraId="7BA6AB3F" w14:textId="77777777" w:rsidR="00735C26" w:rsidRPr="00CD416D" w:rsidRDefault="00735C26" w:rsidP="00C91EAE">
            <w:pPr>
              <w:rPr>
                <w:rFonts w:cstheme="minorHAnsi"/>
                <w:color w:val="000000" w:themeColor="text1"/>
                <w:sz w:val="20"/>
                <w:szCs w:val="20"/>
              </w:rPr>
            </w:pPr>
          </w:p>
        </w:tc>
      </w:tr>
      <w:tr w:rsidR="00735C26" w:rsidRPr="00CD416D" w14:paraId="01147B9F" w14:textId="77777777" w:rsidTr="00C91EAE">
        <w:trPr>
          <w:trHeight w:val="454"/>
        </w:trPr>
        <w:tc>
          <w:tcPr>
            <w:tcW w:w="2830" w:type="dxa"/>
            <w:vAlign w:val="center"/>
          </w:tcPr>
          <w:p w14:paraId="7DD3AE21" w14:textId="77777777" w:rsidR="00735C26" w:rsidRPr="00CD416D" w:rsidRDefault="00735C26" w:rsidP="00C91EAE">
            <w:pPr>
              <w:rPr>
                <w:rFonts w:cstheme="minorHAnsi"/>
                <w:color w:val="000000" w:themeColor="text1"/>
                <w:sz w:val="20"/>
                <w:szCs w:val="20"/>
              </w:rPr>
            </w:pPr>
            <w:r>
              <w:rPr>
                <w:rFonts w:cstheme="minorHAnsi"/>
                <w:color w:val="000000" w:themeColor="text1"/>
                <w:sz w:val="20"/>
                <w:szCs w:val="20"/>
              </w:rPr>
              <w:t>Entrée en jouissance</w:t>
            </w:r>
          </w:p>
        </w:tc>
        <w:tc>
          <w:tcPr>
            <w:tcW w:w="6232" w:type="dxa"/>
            <w:vAlign w:val="center"/>
          </w:tcPr>
          <w:p w14:paraId="3CCC34DB" w14:textId="77777777" w:rsidR="00735C26" w:rsidRPr="00CD416D" w:rsidRDefault="00735C26" w:rsidP="00C91EAE">
            <w:pPr>
              <w:rPr>
                <w:rFonts w:cstheme="minorHAnsi"/>
                <w:color w:val="000000" w:themeColor="text1"/>
                <w:sz w:val="20"/>
                <w:szCs w:val="20"/>
              </w:rPr>
            </w:pPr>
          </w:p>
        </w:tc>
      </w:tr>
      <w:tr w:rsidR="00735C26" w:rsidRPr="00CD416D" w14:paraId="7DFB0E8F" w14:textId="77777777" w:rsidTr="00C91EAE">
        <w:trPr>
          <w:trHeight w:val="454"/>
        </w:trPr>
        <w:tc>
          <w:tcPr>
            <w:tcW w:w="2830" w:type="dxa"/>
            <w:vAlign w:val="center"/>
          </w:tcPr>
          <w:p w14:paraId="09D72FDF" w14:textId="77777777" w:rsidR="00735C26" w:rsidRPr="00CD416D" w:rsidRDefault="00735C26" w:rsidP="00C91EAE">
            <w:pPr>
              <w:rPr>
                <w:rFonts w:cstheme="minorHAnsi"/>
                <w:color w:val="000000" w:themeColor="text1"/>
                <w:sz w:val="20"/>
                <w:szCs w:val="20"/>
              </w:rPr>
            </w:pPr>
            <w:r>
              <w:rPr>
                <w:rFonts w:cstheme="minorHAnsi"/>
                <w:color w:val="000000" w:themeColor="text1"/>
                <w:sz w:val="20"/>
                <w:szCs w:val="20"/>
              </w:rPr>
              <w:t>Validité de l’offre</w:t>
            </w:r>
          </w:p>
        </w:tc>
        <w:tc>
          <w:tcPr>
            <w:tcW w:w="6232" w:type="dxa"/>
            <w:vAlign w:val="center"/>
          </w:tcPr>
          <w:p w14:paraId="1F543ED4" w14:textId="77777777" w:rsidR="00735C26" w:rsidRPr="00CD416D" w:rsidRDefault="00735C26" w:rsidP="00C91EAE">
            <w:pPr>
              <w:rPr>
                <w:rFonts w:cstheme="minorHAnsi"/>
                <w:color w:val="000000" w:themeColor="text1"/>
                <w:sz w:val="20"/>
                <w:szCs w:val="20"/>
              </w:rPr>
            </w:pPr>
          </w:p>
        </w:tc>
      </w:tr>
      <w:tr w:rsidR="00735C26" w:rsidRPr="00CD416D" w14:paraId="1036275D"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236A8DB5" w14:textId="77777777" w:rsidR="00735C26" w:rsidRPr="00CD416D" w:rsidRDefault="00735C26" w:rsidP="00C91EAE">
            <w:pPr>
              <w:spacing w:line="259" w:lineRule="auto"/>
              <w:rPr>
                <w:rFonts w:cstheme="minorHAnsi"/>
                <w:sz w:val="20"/>
                <w:szCs w:val="20"/>
              </w:rPr>
            </w:pPr>
            <w:r w:rsidRPr="00CD416D">
              <w:rPr>
                <w:rFonts w:cstheme="minorHAnsi"/>
                <w:sz w:val="20"/>
                <w:szCs w:val="20"/>
              </w:rPr>
              <w:t>Conditions suspensives</w:t>
            </w:r>
          </w:p>
        </w:tc>
        <w:tc>
          <w:tcPr>
            <w:tcW w:w="6232" w:type="dxa"/>
            <w:tcBorders>
              <w:top w:val="single" w:sz="4" w:space="0" w:color="auto"/>
              <w:left w:val="single" w:sz="4" w:space="0" w:color="auto"/>
              <w:bottom w:val="single" w:sz="4" w:space="0" w:color="auto"/>
              <w:right w:val="single" w:sz="4" w:space="0" w:color="auto"/>
            </w:tcBorders>
            <w:vAlign w:val="center"/>
            <w:hideMark/>
          </w:tcPr>
          <w:p w14:paraId="49CB1D76" w14:textId="77777777" w:rsidR="00735C26" w:rsidRPr="00CD416D" w:rsidRDefault="00735C26" w:rsidP="00C91EAE">
            <w:pPr>
              <w:spacing w:line="259" w:lineRule="auto"/>
              <w:rPr>
                <w:rFonts w:cstheme="minorHAnsi"/>
                <w:sz w:val="20"/>
                <w:szCs w:val="20"/>
              </w:rPr>
            </w:pPr>
          </w:p>
        </w:tc>
      </w:tr>
      <w:tr w:rsidR="00735C26" w:rsidRPr="00CD416D" w14:paraId="326686BC" w14:textId="77777777" w:rsidTr="00C91EAE">
        <w:trPr>
          <w:trHeight w:val="454"/>
        </w:trPr>
        <w:tc>
          <w:tcPr>
            <w:tcW w:w="2830" w:type="dxa"/>
            <w:tcBorders>
              <w:top w:val="single" w:sz="4" w:space="0" w:color="auto"/>
              <w:left w:val="single" w:sz="4" w:space="0" w:color="auto"/>
              <w:bottom w:val="single" w:sz="4" w:space="0" w:color="auto"/>
              <w:right w:val="single" w:sz="4" w:space="0" w:color="auto"/>
            </w:tcBorders>
            <w:vAlign w:val="center"/>
            <w:hideMark/>
          </w:tcPr>
          <w:p w14:paraId="0890D90E" w14:textId="77777777" w:rsidR="00735C26" w:rsidRPr="00CD416D" w:rsidRDefault="00735C26" w:rsidP="00C91EAE">
            <w:pPr>
              <w:spacing w:line="259" w:lineRule="auto"/>
              <w:rPr>
                <w:rFonts w:cstheme="minorHAnsi"/>
                <w:sz w:val="20"/>
                <w:szCs w:val="20"/>
              </w:rPr>
            </w:pPr>
            <w:r w:rsidRPr="00CD416D">
              <w:rPr>
                <w:rFonts w:cstheme="minorHAnsi"/>
                <w:sz w:val="20"/>
                <w:szCs w:val="20"/>
              </w:rPr>
              <w:t>Commentaires éventuels</w:t>
            </w:r>
          </w:p>
        </w:tc>
        <w:tc>
          <w:tcPr>
            <w:tcW w:w="6232" w:type="dxa"/>
            <w:tcBorders>
              <w:top w:val="single" w:sz="4" w:space="0" w:color="auto"/>
              <w:left w:val="single" w:sz="4" w:space="0" w:color="auto"/>
              <w:bottom w:val="single" w:sz="4" w:space="0" w:color="auto"/>
              <w:right w:val="single" w:sz="4" w:space="0" w:color="auto"/>
            </w:tcBorders>
            <w:vAlign w:val="center"/>
          </w:tcPr>
          <w:p w14:paraId="37E39F64" w14:textId="77777777" w:rsidR="00735C26" w:rsidRPr="00CD416D" w:rsidRDefault="00735C26" w:rsidP="00C91EAE">
            <w:pPr>
              <w:spacing w:line="259" w:lineRule="auto"/>
              <w:rPr>
                <w:rFonts w:cstheme="minorHAnsi"/>
                <w:sz w:val="20"/>
                <w:szCs w:val="20"/>
              </w:rPr>
            </w:pPr>
          </w:p>
        </w:tc>
      </w:tr>
    </w:tbl>
    <w:p w14:paraId="224BB81C" w14:textId="77777777" w:rsidR="002B3FCF" w:rsidRDefault="002B3FCF" w:rsidP="00A04ABD">
      <w:pPr>
        <w:tabs>
          <w:tab w:val="left" w:pos="2268"/>
        </w:tabs>
        <w:jc w:val="both"/>
        <w:rPr>
          <w:rFonts w:ascii="Calibri" w:hAnsi="Calibri"/>
          <w:sz w:val="22"/>
          <w:szCs w:val="22"/>
        </w:rPr>
      </w:pPr>
    </w:p>
    <w:p w14:paraId="4DE2CD88" w14:textId="77777777" w:rsidR="002B3FCF" w:rsidRDefault="002B3FCF">
      <w:pPr>
        <w:rPr>
          <w:rFonts w:ascii="Calibri" w:hAnsi="Calibri"/>
          <w:sz w:val="22"/>
          <w:szCs w:val="22"/>
        </w:rPr>
      </w:pPr>
      <w:r>
        <w:rPr>
          <w:rFonts w:ascii="Calibri" w:hAnsi="Calibri"/>
          <w:sz w:val="22"/>
          <w:szCs w:val="22"/>
        </w:rPr>
        <w:br w:type="page"/>
      </w:r>
    </w:p>
    <w:p w14:paraId="10F3BF90" w14:textId="77777777" w:rsidR="002B3FCF" w:rsidRPr="002B3FCF" w:rsidRDefault="002B3FCF" w:rsidP="002B3FCF">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208B307" w14:textId="77777777" w:rsidR="002B3FCF" w:rsidRPr="002B3FCF" w:rsidRDefault="002B3FCF" w:rsidP="002B3FCF">
      <w:pPr>
        <w:keepNext/>
        <w:pBdr>
          <w:top w:val="single" w:sz="4" w:space="1" w:color="auto"/>
          <w:left w:val="single" w:sz="4" w:space="4" w:color="auto"/>
          <w:bottom w:val="single" w:sz="4" w:space="1" w:color="auto"/>
          <w:right w:val="single" w:sz="4" w:space="4" w:color="auto"/>
        </w:pBdr>
        <w:jc w:val="center"/>
        <w:outlineLvl w:val="0"/>
        <w:rPr>
          <w:rFonts w:ascii="Calibri" w:hAnsi="Calibri" w:cs="Calibri"/>
          <w:b/>
          <w:color w:val="000000"/>
          <w:sz w:val="28"/>
          <w:szCs w:val="28"/>
        </w:rPr>
      </w:pPr>
      <w:r w:rsidRPr="002B3FCF">
        <w:rPr>
          <w:rFonts w:ascii="Calibri" w:hAnsi="Calibri" w:cs="Calibri"/>
          <w:b/>
          <w:color w:val="000000"/>
          <w:sz w:val="28"/>
          <w:szCs w:val="28"/>
        </w:rPr>
        <w:t>ATTESTATION D’INDEPENDANCE</w:t>
      </w:r>
    </w:p>
    <w:p w14:paraId="52C90AD4" w14:textId="77777777" w:rsidR="002B3FCF" w:rsidRPr="002B3FCF" w:rsidRDefault="002B3FCF" w:rsidP="002B3FCF">
      <w:pPr>
        <w:pBdr>
          <w:top w:val="single" w:sz="4" w:space="1" w:color="auto"/>
          <w:left w:val="single" w:sz="4" w:space="4" w:color="auto"/>
          <w:bottom w:val="single" w:sz="4" w:space="1" w:color="auto"/>
          <w:right w:val="single" w:sz="4" w:space="4" w:color="auto"/>
        </w:pBdr>
        <w:rPr>
          <w:rFonts w:ascii="Calibri" w:hAnsi="Calibri" w:cs="Calibri"/>
          <w:b/>
          <w:bCs/>
          <w:sz w:val="28"/>
          <w:szCs w:val="28"/>
        </w:rPr>
      </w:pPr>
    </w:p>
    <w:p w14:paraId="05B14774" w14:textId="77777777" w:rsidR="002B3FCF" w:rsidRPr="002B3FCF" w:rsidRDefault="002B3FCF" w:rsidP="002B3FCF">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sidRPr="002B3FCF">
        <w:rPr>
          <w:rFonts w:ascii="Calibri" w:hAnsi="Calibri" w:cs="Calibri"/>
          <w:b/>
          <w:bCs/>
          <w:sz w:val="28"/>
          <w:szCs w:val="28"/>
        </w:rPr>
        <w:t>ET DE SINCERITE DU PRIX</w:t>
      </w:r>
    </w:p>
    <w:p w14:paraId="7D0ED7D9" w14:textId="77777777" w:rsidR="002B3FCF" w:rsidRPr="002B3FCF" w:rsidRDefault="002B3FCF" w:rsidP="002B3FCF">
      <w:pPr>
        <w:pBdr>
          <w:top w:val="single" w:sz="4" w:space="1" w:color="auto"/>
          <w:left w:val="single" w:sz="4" w:space="4" w:color="auto"/>
          <w:bottom w:val="single" w:sz="4" w:space="1" w:color="auto"/>
          <w:right w:val="single" w:sz="4" w:space="4" w:color="auto"/>
        </w:pBdr>
        <w:rPr>
          <w:rFonts w:ascii="Calibri" w:hAnsi="Calibri" w:cs="Calibri"/>
          <w:b/>
          <w:bCs/>
          <w:sz w:val="28"/>
          <w:szCs w:val="28"/>
        </w:rPr>
      </w:pPr>
    </w:p>
    <w:p w14:paraId="3D7B8E34" w14:textId="77777777" w:rsidR="002B3FCF" w:rsidRPr="002B3FCF" w:rsidRDefault="002B3FCF" w:rsidP="002B3FCF">
      <w:pPr>
        <w:rPr>
          <w:rFonts w:ascii="Calibri" w:hAnsi="Calibri" w:cs="Calibri"/>
          <w:sz w:val="22"/>
          <w:szCs w:val="22"/>
        </w:rPr>
      </w:pPr>
    </w:p>
    <w:p w14:paraId="480B29CC" w14:textId="77777777" w:rsidR="002B3FCF" w:rsidRPr="002B3FCF" w:rsidRDefault="002B3FCF" w:rsidP="002B3FCF">
      <w:pPr>
        <w:rPr>
          <w:rFonts w:ascii="Calibri" w:hAnsi="Calibri" w:cs="Calibri"/>
          <w:sz w:val="22"/>
          <w:szCs w:val="22"/>
        </w:rPr>
      </w:pPr>
    </w:p>
    <w:p w14:paraId="6F4F46D5" w14:textId="77777777" w:rsidR="002B3FCF" w:rsidRDefault="002B3FCF" w:rsidP="002B3FCF">
      <w:pPr>
        <w:rPr>
          <w:rFonts w:ascii="Calibri" w:hAnsi="Calibri" w:cs="Calibri"/>
          <w:sz w:val="22"/>
          <w:szCs w:val="22"/>
        </w:rPr>
      </w:pPr>
    </w:p>
    <w:p w14:paraId="4F5D3D68" w14:textId="77777777" w:rsidR="002B3FCF" w:rsidRPr="002B3FCF" w:rsidRDefault="002B3FCF" w:rsidP="002B3FCF">
      <w:pPr>
        <w:rPr>
          <w:rFonts w:ascii="Calibri" w:hAnsi="Calibri" w:cs="Calibri"/>
          <w:sz w:val="22"/>
          <w:szCs w:val="22"/>
        </w:rPr>
      </w:pPr>
      <w:r w:rsidRPr="002B3FCF">
        <w:rPr>
          <w:rFonts w:ascii="Calibri" w:hAnsi="Calibri" w:cs="Calibri"/>
          <w:sz w:val="22"/>
          <w:szCs w:val="22"/>
        </w:rPr>
        <w:t>Je soussigné(e), …………………………………………………</w:t>
      </w:r>
    </w:p>
    <w:p w14:paraId="4709AB81" w14:textId="77777777" w:rsidR="002B3FCF" w:rsidRPr="002B3FCF" w:rsidRDefault="002B3FCF" w:rsidP="002B3FCF">
      <w:pPr>
        <w:rPr>
          <w:rFonts w:ascii="Calibri" w:hAnsi="Calibri" w:cs="Calibri"/>
          <w:sz w:val="22"/>
          <w:szCs w:val="22"/>
        </w:rPr>
      </w:pPr>
    </w:p>
    <w:p w14:paraId="59053CD8" w14:textId="77777777" w:rsidR="002B3FCF" w:rsidRPr="002B3FCF" w:rsidRDefault="002B3FCF" w:rsidP="002B3FCF">
      <w:pPr>
        <w:rPr>
          <w:rFonts w:ascii="Calibri" w:hAnsi="Calibri" w:cs="Calibri"/>
          <w:sz w:val="22"/>
          <w:szCs w:val="22"/>
        </w:rPr>
      </w:pPr>
      <w:r w:rsidRPr="002B3FCF">
        <w:rPr>
          <w:rFonts w:ascii="Calibri" w:hAnsi="Calibri" w:cs="Calibri"/>
          <w:sz w:val="22"/>
          <w:szCs w:val="22"/>
        </w:rPr>
        <w:t>Agissant en qualité de ……………………………………. de la société………………………………………………….</w:t>
      </w:r>
    </w:p>
    <w:p w14:paraId="38FC0129" w14:textId="77777777" w:rsidR="002B3FCF" w:rsidRPr="002B3FCF" w:rsidRDefault="002B3FCF" w:rsidP="002B3FCF">
      <w:pPr>
        <w:rPr>
          <w:rFonts w:ascii="Calibri" w:hAnsi="Calibri" w:cs="Calibri"/>
          <w:sz w:val="22"/>
          <w:szCs w:val="22"/>
        </w:rPr>
      </w:pPr>
    </w:p>
    <w:p w14:paraId="36C561CE" w14:textId="77777777" w:rsidR="002B3FCF" w:rsidRPr="002B3FCF" w:rsidRDefault="002B3FCF" w:rsidP="002B3FCF">
      <w:pPr>
        <w:jc w:val="both"/>
        <w:rPr>
          <w:rFonts w:ascii="Calibri" w:hAnsi="Calibri" w:cs="Calibri"/>
          <w:sz w:val="22"/>
          <w:szCs w:val="22"/>
        </w:rPr>
      </w:pPr>
      <w:r w:rsidRPr="002B3FCF">
        <w:rPr>
          <w:rFonts w:ascii="Calibri" w:hAnsi="Calibri" w:cs="Calibri"/>
          <w:sz w:val="22"/>
          <w:szCs w:val="22"/>
        </w:rPr>
        <w:t xml:space="preserve">Déclare que le prix de cession figurant dans l'offre déposée sous ma responsabilité est sincère et véritable et qu'aucune somme complémentaire n'a été ou ne sera versée à quiconque, à l'insu du Tribunal ou des organes de la procédure, sous quelque forme que ce soit, pour quelque motif que ce soit. </w:t>
      </w:r>
    </w:p>
    <w:p w14:paraId="4D45E27E" w14:textId="77777777" w:rsidR="002B3FCF" w:rsidRPr="002B3FCF" w:rsidRDefault="002B3FCF" w:rsidP="002B3FCF">
      <w:pPr>
        <w:jc w:val="both"/>
        <w:rPr>
          <w:rFonts w:ascii="Calibri" w:hAnsi="Calibri" w:cs="Calibri"/>
          <w:sz w:val="22"/>
          <w:szCs w:val="22"/>
        </w:rPr>
      </w:pPr>
    </w:p>
    <w:p w14:paraId="0D0EE0A1" w14:textId="77777777" w:rsidR="002B3FCF" w:rsidRPr="002B3FCF" w:rsidRDefault="002B3FCF" w:rsidP="002B3FCF">
      <w:pPr>
        <w:jc w:val="both"/>
        <w:rPr>
          <w:rFonts w:ascii="Calibri" w:hAnsi="Calibri" w:cs="Calibri"/>
          <w:sz w:val="22"/>
          <w:szCs w:val="22"/>
        </w:rPr>
      </w:pPr>
      <w:r w:rsidRPr="002B3FCF">
        <w:rPr>
          <w:rFonts w:ascii="Calibri" w:hAnsi="Calibri" w:cs="Calibri"/>
          <w:sz w:val="22"/>
          <w:szCs w:val="22"/>
        </w:rPr>
        <w:t>Atteste par la présente ne pas tomber sous le coup des incompatibilités visées à l’article L. 642-3 du Code de commerce, reproduit ci-après :</w:t>
      </w:r>
    </w:p>
    <w:p w14:paraId="0ECC46B3" w14:textId="77777777" w:rsidR="002B3FCF" w:rsidRPr="002B3FCF" w:rsidRDefault="002B3FCF" w:rsidP="002B3FCF">
      <w:pPr>
        <w:jc w:val="both"/>
        <w:rPr>
          <w:rFonts w:ascii="Calibri" w:hAnsi="Calibri" w:cs="Calibri"/>
          <w:sz w:val="22"/>
          <w:szCs w:val="22"/>
        </w:rPr>
      </w:pPr>
    </w:p>
    <w:p w14:paraId="4DC0FC12" w14:textId="77777777" w:rsidR="002B3FCF" w:rsidRPr="002B3FCF" w:rsidRDefault="002B3FCF" w:rsidP="002B3FCF">
      <w:pPr>
        <w:ind w:left="709"/>
        <w:jc w:val="both"/>
        <w:rPr>
          <w:rFonts w:ascii="Calibri" w:hAnsi="Calibri" w:cs="Calibri"/>
          <w:i/>
          <w:iCs/>
          <w:sz w:val="22"/>
          <w:szCs w:val="22"/>
        </w:rPr>
      </w:pPr>
      <w:r w:rsidRPr="002B3FCF">
        <w:rPr>
          <w:rFonts w:ascii="Calibri" w:hAnsi="Calibri" w:cs="Calibri"/>
          <w:sz w:val="22"/>
          <w:szCs w:val="22"/>
        </w:rPr>
        <w:t>« </w:t>
      </w:r>
      <w:r w:rsidRPr="002B3FCF">
        <w:rPr>
          <w:rFonts w:ascii="Calibri" w:hAnsi="Calibri" w:cs="Calibri"/>
          <w:i/>
          <w:iCs/>
          <w:sz w:val="22"/>
          <w:szCs w:val="22"/>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14:paraId="7F931D78" w14:textId="77777777" w:rsidR="002B3FCF" w:rsidRPr="002B3FCF" w:rsidRDefault="002B3FCF" w:rsidP="002B3FCF">
      <w:pPr>
        <w:ind w:left="709"/>
        <w:jc w:val="both"/>
        <w:rPr>
          <w:rFonts w:ascii="Calibri" w:hAnsi="Calibri" w:cs="Calibri"/>
          <w:i/>
          <w:iCs/>
          <w:sz w:val="22"/>
          <w:szCs w:val="22"/>
        </w:rPr>
      </w:pPr>
    </w:p>
    <w:p w14:paraId="49DE8A1E" w14:textId="77777777" w:rsidR="002B3FCF" w:rsidRPr="002B3FCF" w:rsidRDefault="002B3FCF" w:rsidP="002B3FCF">
      <w:pPr>
        <w:ind w:left="709"/>
        <w:jc w:val="both"/>
        <w:rPr>
          <w:rFonts w:ascii="Calibri" w:hAnsi="Calibri" w:cs="Calibri"/>
          <w:i/>
          <w:iCs/>
          <w:sz w:val="22"/>
          <w:szCs w:val="22"/>
        </w:rPr>
      </w:pPr>
      <w:r w:rsidRPr="002B3FCF">
        <w:rPr>
          <w:rFonts w:ascii="Calibri" w:hAnsi="Calibri" w:cs="Calibri"/>
          <w:i/>
          <w:iCs/>
          <w:sz w:val="22"/>
          <w:szCs w:val="22"/>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14:paraId="79656EBF" w14:textId="77777777" w:rsidR="002B3FCF" w:rsidRPr="002B3FCF" w:rsidRDefault="002B3FCF" w:rsidP="002B3FCF">
      <w:pPr>
        <w:ind w:left="709"/>
        <w:jc w:val="both"/>
        <w:rPr>
          <w:rFonts w:ascii="Calibri" w:hAnsi="Calibri" w:cs="Calibri"/>
          <w:i/>
          <w:iCs/>
          <w:sz w:val="22"/>
          <w:szCs w:val="22"/>
        </w:rPr>
      </w:pPr>
    </w:p>
    <w:p w14:paraId="43568B06" w14:textId="77777777" w:rsidR="002B3FCF" w:rsidRPr="002B3FCF" w:rsidRDefault="002B3FCF" w:rsidP="002B3FCF">
      <w:pPr>
        <w:ind w:left="709"/>
        <w:jc w:val="both"/>
        <w:rPr>
          <w:rFonts w:ascii="Calibri" w:hAnsi="Calibri" w:cs="Calibri"/>
          <w:sz w:val="22"/>
          <w:szCs w:val="22"/>
        </w:rPr>
      </w:pPr>
      <w:r w:rsidRPr="002B3FCF">
        <w:rPr>
          <w:rFonts w:ascii="Calibri" w:hAnsi="Calibri" w:cs="Calibri"/>
          <w:i/>
          <w:iCs/>
          <w:sz w:val="22"/>
          <w:szCs w:val="22"/>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sidRPr="002B3FCF">
        <w:rPr>
          <w:rFonts w:ascii="Calibri" w:hAnsi="Calibri" w:cs="Calibri"/>
          <w:sz w:val="22"/>
          <w:szCs w:val="22"/>
        </w:rPr>
        <w:t>. »</w:t>
      </w:r>
    </w:p>
    <w:p w14:paraId="6A2045E9" w14:textId="77777777" w:rsidR="002B3FCF" w:rsidRPr="002B3FCF" w:rsidRDefault="002B3FCF" w:rsidP="002B3FCF">
      <w:pPr>
        <w:jc w:val="both"/>
        <w:rPr>
          <w:rFonts w:ascii="Calibri" w:hAnsi="Calibri" w:cs="Calibri"/>
          <w:sz w:val="22"/>
          <w:szCs w:val="22"/>
        </w:rPr>
      </w:pPr>
    </w:p>
    <w:p w14:paraId="7326E896" w14:textId="77777777" w:rsidR="002B3FCF" w:rsidRPr="002B3FCF" w:rsidRDefault="002B3FCF" w:rsidP="002B3FCF">
      <w:pPr>
        <w:tabs>
          <w:tab w:val="right" w:leader="dot" w:pos="3119"/>
        </w:tabs>
        <w:jc w:val="both"/>
        <w:rPr>
          <w:rFonts w:ascii="Calibri" w:hAnsi="Calibri" w:cs="Calibri"/>
          <w:sz w:val="22"/>
          <w:szCs w:val="22"/>
        </w:rPr>
      </w:pPr>
      <w:r w:rsidRPr="002B3FCF">
        <w:rPr>
          <w:rFonts w:ascii="Calibri" w:hAnsi="Calibri" w:cs="Calibri"/>
          <w:sz w:val="22"/>
          <w:szCs w:val="22"/>
        </w:rPr>
        <w:t>Fait à</w:t>
      </w:r>
      <w:r w:rsidRPr="002B3FCF">
        <w:rPr>
          <w:rFonts w:ascii="Calibri" w:hAnsi="Calibri" w:cs="Calibri"/>
          <w:sz w:val="22"/>
          <w:szCs w:val="22"/>
        </w:rPr>
        <w:tab/>
      </w:r>
    </w:p>
    <w:p w14:paraId="36B5C6BE" w14:textId="77777777" w:rsidR="002B3FCF" w:rsidRPr="002B3FCF" w:rsidRDefault="002B3FCF" w:rsidP="002B3FCF">
      <w:pPr>
        <w:jc w:val="both"/>
        <w:rPr>
          <w:rFonts w:ascii="Calibri" w:hAnsi="Calibri" w:cs="Calibri"/>
          <w:sz w:val="22"/>
          <w:szCs w:val="22"/>
        </w:rPr>
      </w:pPr>
    </w:p>
    <w:p w14:paraId="7696316D" w14:textId="77777777" w:rsidR="002B3FCF" w:rsidRPr="002B3FCF" w:rsidRDefault="002B3FCF" w:rsidP="002B3FCF">
      <w:pPr>
        <w:tabs>
          <w:tab w:val="right" w:leader="dot" w:pos="3119"/>
        </w:tabs>
        <w:jc w:val="both"/>
        <w:rPr>
          <w:rFonts w:ascii="Calibri" w:hAnsi="Calibri" w:cs="Calibri"/>
          <w:sz w:val="22"/>
          <w:szCs w:val="22"/>
        </w:rPr>
      </w:pPr>
      <w:r w:rsidRPr="002B3FCF">
        <w:rPr>
          <w:rFonts w:ascii="Calibri" w:hAnsi="Calibri" w:cs="Calibri"/>
          <w:sz w:val="22"/>
          <w:szCs w:val="22"/>
        </w:rPr>
        <w:t>Le</w:t>
      </w:r>
      <w:r w:rsidRPr="002B3FCF">
        <w:rPr>
          <w:rFonts w:ascii="Calibri" w:hAnsi="Calibri" w:cs="Calibri"/>
          <w:sz w:val="22"/>
          <w:szCs w:val="22"/>
        </w:rPr>
        <w:tab/>
      </w:r>
    </w:p>
    <w:p w14:paraId="7AF30A98" w14:textId="77777777" w:rsidR="000463E3" w:rsidRDefault="000463E3" w:rsidP="00A04ABD">
      <w:pPr>
        <w:tabs>
          <w:tab w:val="left" w:pos="2268"/>
        </w:tabs>
        <w:jc w:val="both"/>
        <w:rPr>
          <w:rFonts w:ascii="Calibri" w:hAnsi="Calibri"/>
          <w:sz w:val="22"/>
          <w:szCs w:val="22"/>
        </w:rPr>
      </w:pPr>
    </w:p>
    <w:p w14:paraId="58EA6DEA" w14:textId="77777777" w:rsidR="000463E3" w:rsidRPr="00202A96" w:rsidRDefault="000463E3" w:rsidP="000463E3">
      <w:pPr>
        <w:ind w:right="-276"/>
        <w:jc w:val="both"/>
        <w:rPr>
          <w:rFonts w:ascii="Calibri" w:hAnsi="Calibri"/>
          <w:sz w:val="22"/>
          <w:szCs w:val="22"/>
        </w:rPr>
      </w:pPr>
    </w:p>
    <w:p w14:paraId="34879E39" w14:textId="77777777" w:rsidR="000463E3" w:rsidRPr="00C92D3F" w:rsidRDefault="000463E3" w:rsidP="00A04ABD">
      <w:pPr>
        <w:tabs>
          <w:tab w:val="left" w:pos="2268"/>
        </w:tabs>
        <w:jc w:val="both"/>
        <w:rPr>
          <w:rFonts w:ascii="Calibri" w:hAnsi="Calibri"/>
          <w:sz w:val="22"/>
          <w:szCs w:val="22"/>
        </w:rPr>
      </w:pPr>
    </w:p>
    <w:sectPr w:rsidR="000463E3" w:rsidRPr="00C92D3F" w:rsidSect="00941BB3">
      <w:headerReference w:type="first" r:id="rId11"/>
      <w:footerReference w:type="first" r:id="rId12"/>
      <w:type w:val="continuous"/>
      <w:pgSz w:w="11906" w:h="16838"/>
      <w:pgMar w:top="1701" w:right="1417" w:bottom="1417" w:left="1417" w:header="426" w:footer="5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5375" w14:textId="77777777" w:rsidR="008E1671" w:rsidRDefault="008E1671">
      <w:r>
        <w:separator/>
      </w:r>
    </w:p>
  </w:endnote>
  <w:endnote w:type="continuationSeparator" w:id="0">
    <w:p w14:paraId="44ACA9AC" w14:textId="77777777" w:rsidR="008E1671" w:rsidRDefault="008E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8911" w14:textId="77777777" w:rsidR="00941BB3" w:rsidRPr="00E2563E" w:rsidRDefault="00941BB3" w:rsidP="00941BB3">
    <w:pPr>
      <w:pStyle w:val="Pieddepage"/>
      <w:jc w:val="center"/>
      <w:rPr>
        <w:rFonts w:ascii="Segoe UI" w:hAnsi="Segoe UI" w:cs="Segoe UI"/>
        <w:color w:val="808080" w:themeColor="background1" w:themeShade="80"/>
        <w:sz w:val="10"/>
        <w:szCs w:val="12"/>
      </w:rPr>
    </w:pPr>
    <w:r w:rsidRPr="00F865D0">
      <w:rPr>
        <w:rFonts w:ascii="Segoe UI" w:hAnsi="Segoe UI" w:cs="Segoe UI"/>
        <w:b/>
        <w:bCs/>
        <w:color w:val="018CA9"/>
        <w:sz w:val="16"/>
        <w:szCs w:val="18"/>
      </w:rPr>
      <w:t>SELARL THEVENOT PARTNERS -</w:t>
    </w:r>
    <w:r w:rsidRPr="00491287">
      <w:rPr>
        <w:rFonts w:ascii="Segoe UI" w:hAnsi="Segoe UI" w:cs="Segoe UI"/>
        <w:color w:val="484848"/>
        <w:sz w:val="16"/>
        <w:szCs w:val="18"/>
      </w:rPr>
      <w:t xml:space="preserve"> </w:t>
    </w:r>
    <w:r w:rsidRPr="00E2563E">
      <w:rPr>
        <w:rFonts w:ascii="Segoe UI" w:hAnsi="Segoe UI" w:cs="Segoe UI"/>
        <w:color w:val="808080" w:themeColor="background1" w:themeShade="80"/>
        <w:sz w:val="16"/>
        <w:szCs w:val="18"/>
      </w:rPr>
      <w:t>RCS PARIS D 481 943 587 - 42 rue de Lisbonne, 75008 PARIS - T : 01 56 79 80 80</w:t>
    </w:r>
    <w:r w:rsidRPr="00E2563E">
      <w:rPr>
        <w:rFonts w:ascii="Segoe UI" w:hAnsi="Segoe UI" w:cs="Segoe UI"/>
        <w:color w:val="808080" w:themeColor="background1" w:themeShade="80"/>
        <w:sz w:val="16"/>
        <w:szCs w:val="18"/>
      </w:rPr>
      <w:br/>
    </w:r>
    <w:r w:rsidRPr="00E2563E">
      <w:rPr>
        <w:rFonts w:ascii="Segoe UI" w:hAnsi="Segoe UI" w:cs="Segoe UI"/>
        <w:color w:val="808080" w:themeColor="background1" w:themeShade="80"/>
        <w:sz w:val="10"/>
        <w:szCs w:val="12"/>
      </w:rPr>
      <w:t>Membre d’une association agréée, le règlement des honoraires par chèque est accepté.</w:t>
    </w:r>
  </w:p>
  <w:p w14:paraId="5EF94846" w14:textId="77777777" w:rsidR="00941BB3" w:rsidRPr="004C4BC0" w:rsidRDefault="00941BB3" w:rsidP="00941BB3">
    <w:pPr>
      <w:pStyle w:val="Pieddepage"/>
      <w:jc w:val="center"/>
      <w:rPr>
        <w:rFonts w:ascii="Segoe UI" w:hAnsi="Segoe UI" w:cs="Segoe UI"/>
        <w:color w:val="484848"/>
        <w:sz w:val="6"/>
        <w:szCs w:val="8"/>
      </w:rPr>
    </w:pPr>
  </w:p>
  <w:p w14:paraId="1C5687AA" w14:textId="77777777" w:rsidR="00941BB3" w:rsidRDefault="00941BB3" w:rsidP="00941BB3">
    <w:pPr>
      <w:pStyle w:val="En-tte"/>
      <w:ind w:hanging="1417"/>
      <w:rPr>
        <w:rFonts w:asciiTheme="minorHAnsi" w:hAnsiTheme="minorHAnsi" w:cstheme="minorHAnsi"/>
        <w:noProof/>
      </w:rPr>
    </w:pPr>
    <w:r>
      <w:rPr>
        <w:noProof/>
      </w:rPr>
      <w:drawing>
        <wp:inline distT="0" distB="0" distL="0" distR="0" wp14:anchorId="2B9A976F" wp14:editId="64B05031">
          <wp:extent cx="7176770" cy="144145"/>
          <wp:effectExtent l="0" t="0" r="0" b="0"/>
          <wp:docPr id="1871553549"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7176770" cy="144145"/>
                  </a:xfrm>
                  <a:prstGeom prst="rect">
                    <a:avLst/>
                  </a:prstGeom>
                </pic:spPr>
              </pic:pic>
            </a:graphicData>
          </a:graphic>
        </wp:inline>
      </w:drawing>
    </w:r>
  </w:p>
  <w:p w14:paraId="3E9F3D41" w14:textId="77777777" w:rsidR="00AC01A6" w:rsidRPr="00941BB3" w:rsidRDefault="00941BB3" w:rsidP="00941BB3">
    <w:pPr>
      <w:pStyle w:val="Pieddepage"/>
      <w:jc w:val="center"/>
      <w:rPr>
        <w:rFonts w:ascii="Segoe UI" w:hAnsi="Segoe UI" w:cs="Segoe UI"/>
        <w:b/>
        <w:bCs/>
        <w:color w:val="018CA9"/>
        <w:sz w:val="16"/>
        <w:szCs w:val="18"/>
      </w:rPr>
    </w:pPr>
    <w:r w:rsidRPr="00F865D0">
      <w:rPr>
        <w:rFonts w:ascii="Segoe UI" w:hAnsi="Segoe UI" w:cs="Segoe UI"/>
        <w:b/>
        <w:bCs/>
        <w:color w:val="018CA9"/>
        <w:sz w:val="16"/>
        <w:szCs w:val="18"/>
      </w:rPr>
      <w:t>PARIS - NANTES - LA ROCHE-SUR-YON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F44F" w14:textId="77777777" w:rsidR="008E1671" w:rsidRDefault="008E1671">
      <w:r>
        <w:separator/>
      </w:r>
    </w:p>
  </w:footnote>
  <w:footnote w:type="continuationSeparator" w:id="0">
    <w:p w14:paraId="020501AF" w14:textId="77777777" w:rsidR="008E1671" w:rsidRDefault="008E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BC27" w14:textId="77777777" w:rsidR="00AC01A6" w:rsidRPr="00941BB3" w:rsidRDefault="00941BB3" w:rsidP="00941BB3">
    <w:pPr>
      <w:pStyle w:val="En-tte"/>
      <w:ind w:hanging="1417"/>
      <w:rPr>
        <w:rFonts w:asciiTheme="minorHAnsi" w:hAnsiTheme="minorHAnsi" w:cstheme="minorHAnsi"/>
        <w:noProof/>
      </w:rPr>
    </w:pPr>
    <w:r>
      <w:rPr>
        <w:noProof/>
      </w:rPr>
      <w:drawing>
        <wp:inline distT="0" distB="0" distL="0" distR="0" wp14:anchorId="79A5325B" wp14:editId="5189B967">
          <wp:extent cx="2512060" cy="1722755"/>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2512060" cy="1722755"/>
                  </a:xfrm>
                  <a:prstGeom prst="rect">
                    <a:avLst/>
                  </a:prstGeom>
                </pic:spPr>
              </pic:pic>
            </a:graphicData>
          </a:graphic>
        </wp:inline>
      </w:drawing>
    </w:r>
  </w:p>
  <w:p w14:paraId="012BFC36" w14:textId="77777777" w:rsidR="00AC01A6" w:rsidRDefault="00AC01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17BC339F"/>
    <w:multiLevelType w:val="hybridMultilevel"/>
    <w:tmpl w:val="380A40F2"/>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 w15:restartNumberingAfterBreak="0">
    <w:nsid w:val="1FA53D56"/>
    <w:multiLevelType w:val="hybridMultilevel"/>
    <w:tmpl w:val="7E761C86"/>
    <w:lvl w:ilvl="0" w:tplc="A352F0E8">
      <w:numFmt w:val="bullet"/>
      <w:lvlText w:val=""/>
      <w:lvlJc w:val="left"/>
      <w:pPr>
        <w:ind w:left="2203" w:hanging="360"/>
      </w:pPr>
      <w:rPr>
        <w:rFonts w:ascii="Symbol" w:eastAsia="Times New Roman" w:hAnsi="Symbol" w:cs="Times New Roman"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 w15:restartNumberingAfterBreak="0">
    <w:nsid w:val="20336AE1"/>
    <w:multiLevelType w:val="hybridMultilevel"/>
    <w:tmpl w:val="2CF2911C"/>
    <w:lvl w:ilvl="0" w:tplc="F5101074">
      <w:start w:val="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A469DD"/>
    <w:multiLevelType w:val="hybridMultilevel"/>
    <w:tmpl w:val="0E1E19EE"/>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5" w15:restartNumberingAfterBreak="0">
    <w:nsid w:val="45B74927"/>
    <w:multiLevelType w:val="hybridMultilevel"/>
    <w:tmpl w:val="5C6E5EDE"/>
    <w:lvl w:ilvl="0" w:tplc="F5101074">
      <w:start w:val="30"/>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8BE52AF"/>
    <w:multiLevelType w:val="hybridMultilevel"/>
    <w:tmpl w:val="B0ECE60C"/>
    <w:lvl w:ilvl="0" w:tplc="4A2E164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422120"/>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8" w15:restartNumberingAfterBreak="0">
    <w:nsid w:val="5C0330BB"/>
    <w:multiLevelType w:val="hybridMultilevel"/>
    <w:tmpl w:val="147C48CE"/>
    <w:lvl w:ilvl="0" w:tplc="F5101074">
      <w:start w:val="3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9278CA"/>
    <w:multiLevelType w:val="hybridMultilevel"/>
    <w:tmpl w:val="706EACB4"/>
    <w:lvl w:ilvl="0" w:tplc="F5101074">
      <w:start w:val="30"/>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9F5191C"/>
    <w:multiLevelType w:val="singleLevel"/>
    <w:tmpl w:val="E2E293EC"/>
    <w:lvl w:ilvl="0">
      <w:start w:val="4"/>
      <w:numFmt w:val="bullet"/>
      <w:lvlText w:val="-"/>
      <w:lvlJc w:val="left"/>
      <w:pPr>
        <w:tabs>
          <w:tab w:val="num" w:pos="360"/>
        </w:tabs>
        <w:ind w:left="360" w:hanging="360"/>
      </w:pPr>
      <w:rPr>
        <w:rFonts w:hint="default"/>
      </w:rPr>
    </w:lvl>
  </w:abstractNum>
  <w:abstractNum w:abstractNumId="11" w15:restartNumberingAfterBreak="0">
    <w:nsid w:val="74886871"/>
    <w:multiLevelType w:val="hybridMultilevel"/>
    <w:tmpl w:val="E454E710"/>
    <w:lvl w:ilvl="0" w:tplc="040C0001">
      <w:start w:val="1"/>
      <w:numFmt w:val="bullet"/>
      <w:lvlText w:val=""/>
      <w:lvlJc w:val="left"/>
      <w:pPr>
        <w:tabs>
          <w:tab w:val="num" w:pos="1374"/>
        </w:tabs>
        <w:ind w:left="1374" w:hanging="360"/>
      </w:pPr>
      <w:rPr>
        <w:rFonts w:ascii="Symbol" w:hAnsi="Symbol" w:hint="default"/>
      </w:rPr>
    </w:lvl>
    <w:lvl w:ilvl="1" w:tplc="040C0003" w:tentative="1">
      <w:start w:val="1"/>
      <w:numFmt w:val="bullet"/>
      <w:lvlText w:val="o"/>
      <w:lvlJc w:val="left"/>
      <w:pPr>
        <w:tabs>
          <w:tab w:val="num" w:pos="2094"/>
        </w:tabs>
        <w:ind w:left="2094" w:hanging="360"/>
      </w:pPr>
      <w:rPr>
        <w:rFonts w:ascii="Courier New" w:hAnsi="Courier New" w:cs="Courier New" w:hint="default"/>
      </w:rPr>
    </w:lvl>
    <w:lvl w:ilvl="2" w:tplc="040C0005" w:tentative="1">
      <w:start w:val="1"/>
      <w:numFmt w:val="bullet"/>
      <w:lvlText w:val=""/>
      <w:lvlJc w:val="left"/>
      <w:pPr>
        <w:tabs>
          <w:tab w:val="num" w:pos="2814"/>
        </w:tabs>
        <w:ind w:left="2814" w:hanging="360"/>
      </w:pPr>
      <w:rPr>
        <w:rFonts w:ascii="Wingdings" w:hAnsi="Wingdings" w:hint="default"/>
      </w:rPr>
    </w:lvl>
    <w:lvl w:ilvl="3" w:tplc="040C0001" w:tentative="1">
      <w:start w:val="1"/>
      <w:numFmt w:val="bullet"/>
      <w:lvlText w:val=""/>
      <w:lvlJc w:val="left"/>
      <w:pPr>
        <w:tabs>
          <w:tab w:val="num" w:pos="3534"/>
        </w:tabs>
        <w:ind w:left="3534" w:hanging="360"/>
      </w:pPr>
      <w:rPr>
        <w:rFonts w:ascii="Symbol" w:hAnsi="Symbol" w:hint="default"/>
      </w:rPr>
    </w:lvl>
    <w:lvl w:ilvl="4" w:tplc="040C0003" w:tentative="1">
      <w:start w:val="1"/>
      <w:numFmt w:val="bullet"/>
      <w:lvlText w:val="o"/>
      <w:lvlJc w:val="left"/>
      <w:pPr>
        <w:tabs>
          <w:tab w:val="num" w:pos="4254"/>
        </w:tabs>
        <w:ind w:left="4254" w:hanging="360"/>
      </w:pPr>
      <w:rPr>
        <w:rFonts w:ascii="Courier New" w:hAnsi="Courier New" w:cs="Courier New" w:hint="default"/>
      </w:rPr>
    </w:lvl>
    <w:lvl w:ilvl="5" w:tplc="040C0005" w:tentative="1">
      <w:start w:val="1"/>
      <w:numFmt w:val="bullet"/>
      <w:lvlText w:val=""/>
      <w:lvlJc w:val="left"/>
      <w:pPr>
        <w:tabs>
          <w:tab w:val="num" w:pos="4974"/>
        </w:tabs>
        <w:ind w:left="4974" w:hanging="360"/>
      </w:pPr>
      <w:rPr>
        <w:rFonts w:ascii="Wingdings" w:hAnsi="Wingdings" w:hint="default"/>
      </w:rPr>
    </w:lvl>
    <w:lvl w:ilvl="6" w:tplc="040C0001" w:tentative="1">
      <w:start w:val="1"/>
      <w:numFmt w:val="bullet"/>
      <w:lvlText w:val=""/>
      <w:lvlJc w:val="left"/>
      <w:pPr>
        <w:tabs>
          <w:tab w:val="num" w:pos="5694"/>
        </w:tabs>
        <w:ind w:left="5694" w:hanging="360"/>
      </w:pPr>
      <w:rPr>
        <w:rFonts w:ascii="Symbol" w:hAnsi="Symbol" w:hint="default"/>
      </w:rPr>
    </w:lvl>
    <w:lvl w:ilvl="7" w:tplc="040C0003" w:tentative="1">
      <w:start w:val="1"/>
      <w:numFmt w:val="bullet"/>
      <w:lvlText w:val="o"/>
      <w:lvlJc w:val="left"/>
      <w:pPr>
        <w:tabs>
          <w:tab w:val="num" w:pos="6414"/>
        </w:tabs>
        <w:ind w:left="6414" w:hanging="360"/>
      </w:pPr>
      <w:rPr>
        <w:rFonts w:ascii="Courier New" w:hAnsi="Courier New" w:cs="Courier New" w:hint="default"/>
      </w:rPr>
    </w:lvl>
    <w:lvl w:ilvl="8" w:tplc="040C0005" w:tentative="1">
      <w:start w:val="1"/>
      <w:numFmt w:val="bullet"/>
      <w:lvlText w:val=""/>
      <w:lvlJc w:val="left"/>
      <w:pPr>
        <w:tabs>
          <w:tab w:val="num" w:pos="7134"/>
        </w:tabs>
        <w:ind w:left="7134" w:hanging="360"/>
      </w:pPr>
      <w:rPr>
        <w:rFonts w:ascii="Wingdings" w:hAnsi="Wingdings" w:hint="default"/>
      </w:rPr>
    </w:lvl>
  </w:abstractNum>
  <w:abstractNum w:abstractNumId="12" w15:restartNumberingAfterBreak="0">
    <w:nsid w:val="79CC53C4"/>
    <w:multiLevelType w:val="hybridMultilevel"/>
    <w:tmpl w:val="B75253DC"/>
    <w:lvl w:ilvl="0" w:tplc="2208ED06">
      <w:numFmt w:val="bullet"/>
      <w:lvlText w:val=""/>
      <w:lvlJc w:val="left"/>
      <w:pPr>
        <w:ind w:left="2203" w:hanging="360"/>
      </w:pPr>
      <w:rPr>
        <w:rFonts w:ascii="Symbol" w:eastAsia="Times New Roman" w:hAnsi="Symbol" w:cs="Times New Roman"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13" w15:restartNumberingAfterBreak="0">
    <w:nsid w:val="7CC60EB5"/>
    <w:multiLevelType w:val="singleLevel"/>
    <w:tmpl w:val="040C000F"/>
    <w:lvl w:ilvl="0">
      <w:start w:val="1"/>
      <w:numFmt w:val="decimal"/>
      <w:lvlText w:val="%1."/>
      <w:lvlJc w:val="left"/>
      <w:pPr>
        <w:tabs>
          <w:tab w:val="num" w:pos="360"/>
        </w:tabs>
        <w:ind w:left="360" w:hanging="360"/>
      </w:pPr>
      <w:rPr>
        <w:rFonts w:hint="default"/>
      </w:rPr>
    </w:lvl>
  </w:abstractNum>
  <w:num w:numId="1" w16cid:durableId="1549799484">
    <w:abstractNumId w:val="6"/>
  </w:num>
  <w:num w:numId="2" w16cid:durableId="198015674">
    <w:abstractNumId w:val="0"/>
  </w:num>
  <w:num w:numId="3" w16cid:durableId="1130905429">
    <w:abstractNumId w:val="4"/>
  </w:num>
  <w:num w:numId="4" w16cid:durableId="1186870498">
    <w:abstractNumId w:val="2"/>
  </w:num>
  <w:num w:numId="5" w16cid:durableId="250814440">
    <w:abstractNumId w:val="1"/>
  </w:num>
  <w:num w:numId="6" w16cid:durableId="1099371487">
    <w:abstractNumId w:val="12"/>
  </w:num>
  <w:num w:numId="7" w16cid:durableId="61871889">
    <w:abstractNumId w:val="7"/>
  </w:num>
  <w:num w:numId="8" w16cid:durableId="1131167000">
    <w:abstractNumId w:val="13"/>
  </w:num>
  <w:num w:numId="9" w16cid:durableId="85539721">
    <w:abstractNumId w:val="10"/>
  </w:num>
  <w:num w:numId="10" w16cid:durableId="14163068">
    <w:abstractNumId w:val="11"/>
  </w:num>
  <w:num w:numId="11" w16cid:durableId="520945671">
    <w:abstractNumId w:val="9"/>
  </w:num>
  <w:num w:numId="12" w16cid:durableId="1056122381">
    <w:abstractNumId w:val="5"/>
  </w:num>
  <w:num w:numId="13" w16cid:durableId="1591546905">
    <w:abstractNumId w:val="8"/>
  </w:num>
  <w:num w:numId="14" w16cid:durableId="160603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REOUTILS" w:val="CREA01"/>
    <w:docVar w:name="ID" w:val="0000000521"/>
    <w:docVar w:name="WLL" w:val="\\srv2\applis\wogmi\wsyndic\WLL32\WLLUTIL\Cyrus_KB.dot"/>
  </w:docVars>
  <w:rsids>
    <w:rsidRoot w:val="00BB3C65"/>
    <w:rsid w:val="000119A4"/>
    <w:rsid w:val="00024D52"/>
    <w:rsid w:val="00032ACA"/>
    <w:rsid w:val="000463E3"/>
    <w:rsid w:val="000465B5"/>
    <w:rsid w:val="000B4F42"/>
    <w:rsid w:val="000D34DE"/>
    <w:rsid w:val="000F37F5"/>
    <w:rsid w:val="001040D9"/>
    <w:rsid w:val="00105254"/>
    <w:rsid w:val="00120C9F"/>
    <w:rsid w:val="001513FE"/>
    <w:rsid w:val="00152E95"/>
    <w:rsid w:val="001706DF"/>
    <w:rsid w:val="00177336"/>
    <w:rsid w:val="00182DEC"/>
    <w:rsid w:val="001A69C7"/>
    <w:rsid w:val="001B0A86"/>
    <w:rsid w:val="001F3C51"/>
    <w:rsid w:val="001F45A4"/>
    <w:rsid w:val="001F64AF"/>
    <w:rsid w:val="002054F6"/>
    <w:rsid w:val="00216447"/>
    <w:rsid w:val="0022790A"/>
    <w:rsid w:val="00234054"/>
    <w:rsid w:val="00234799"/>
    <w:rsid w:val="0027034C"/>
    <w:rsid w:val="002B17A0"/>
    <w:rsid w:val="002B3FCF"/>
    <w:rsid w:val="00307092"/>
    <w:rsid w:val="00310034"/>
    <w:rsid w:val="0031462A"/>
    <w:rsid w:val="0033670E"/>
    <w:rsid w:val="003462C6"/>
    <w:rsid w:val="00363EBA"/>
    <w:rsid w:val="003772B7"/>
    <w:rsid w:val="00396D48"/>
    <w:rsid w:val="003A55B8"/>
    <w:rsid w:val="003C6BE6"/>
    <w:rsid w:val="003E08AE"/>
    <w:rsid w:val="003F1CA8"/>
    <w:rsid w:val="00440C42"/>
    <w:rsid w:val="00444E0E"/>
    <w:rsid w:val="0045051E"/>
    <w:rsid w:val="00491287"/>
    <w:rsid w:val="004A04B1"/>
    <w:rsid w:val="004A397B"/>
    <w:rsid w:val="004D70A4"/>
    <w:rsid w:val="004E580A"/>
    <w:rsid w:val="005035EC"/>
    <w:rsid w:val="00521768"/>
    <w:rsid w:val="00566395"/>
    <w:rsid w:val="005744CF"/>
    <w:rsid w:val="005C52D4"/>
    <w:rsid w:val="005D1833"/>
    <w:rsid w:val="00616234"/>
    <w:rsid w:val="0062402F"/>
    <w:rsid w:val="00651098"/>
    <w:rsid w:val="00657F85"/>
    <w:rsid w:val="006C3F4B"/>
    <w:rsid w:val="006D5620"/>
    <w:rsid w:val="0071035C"/>
    <w:rsid w:val="00716476"/>
    <w:rsid w:val="00717530"/>
    <w:rsid w:val="00735C26"/>
    <w:rsid w:val="007420A5"/>
    <w:rsid w:val="00780CDF"/>
    <w:rsid w:val="007B04D2"/>
    <w:rsid w:val="007D31B0"/>
    <w:rsid w:val="007E30A2"/>
    <w:rsid w:val="00800567"/>
    <w:rsid w:val="00816595"/>
    <w:rsid w:val="00816F82"/>
    <w:rsid w:val="008303CF"/>
    <w:rsid w:val="00874727"/>
    <w:rsid w:val="008A5381"/>
    <w:rsid w:val="008C12F8"/>
    <w:rsid w:val="008C19A3"/>
    <w:rsid w:val="008D56AA"/>
    <w:rsid w:val="008E1671"/>
    <w:rsid w:val="00904CBF"/>
    <w:rsid w:val="00905055"/>
    <w:rsid w:val="00905E03"/>
    <w:rsid w:val="00913A57"/>
    <w:rsid w:val="00923231"/>
    <w:rsid w:val="00941BB3"/>
    <w:rsid w:val="00962CE3"/>
    <w:rsid w:val="00982734"/>
    <w:rsid w:val="009B15E8"/>
    <w:rsid w:val="00A02219"/>
    <w:rsid w:val="00A025FC"/>
    <w:rsid w:val="00A04ABD"/>
    <w:rsid w:val="00A21961"/>
    <w:rsid w:val="00A42111"/>
    <w:rsid w:val="00A4726B"/>
    <w:rsid w:val="00A7106F"/>
    <w:rsid w:val="00A80458"/>
    <w:rsid w:val="00AC01A6"/>
    <w:rsid w:val="00AD1091"/>
    <w:rsid w:val="00AD7957"/>
    <w:rsid w:val="00AE46EB"/>
    <w:rsid w:val="00AF6043"/>
    <w:rsid w:val="00B226CB"/>
    <w:rsid w:val="00B27834"/>
    <w:rsid w:val="00B314C3"/>
    <w:rsid w:val="00B353F7"/>
    <w:rsid w:val="00B36A43"/>
    <w:rsid w:val="00B47DFE"/>
    <w:rsid w:val="00B738FE"/>
    <w:rsid w:val="00B81B21"/>
    <w:rsid w:val="00B86CA3"/>
    <w:rsid w:val="00B95922"/>
    <w:rsid w:val="00BB2AA8"/>
    <w:rsid w:val="00BB3C65"/>
    <w:rsid w:val="00BC2259"/>
    <w:rsid w:val="00BC2BF0"/>
    <w:rsid w:val="00BC5E3C"/>
    <w:rsid w:val="00BE4D97"/>
    <w:rsid w:val="00C14137"/>
    <w:rsid w:val="00C54FC2"/>
    <w:rsid w:val="00C62F49"/>
    <w:rsid w:val="00C63485"/>
    <w:rsid w:val="00C70598"/>
    <w:rsid w:val="00C76AC3"/>
    <w:rsid w:val="00C82DD5"/>
    <w:rsid w:val="00C92D3F"/>
    <w:rsid w:val="00CD594A"/>
    <w:rsid w:val="00CF0DB2"/>
    <w:rsid w:val="00D03BA4"/>
    <w:rsid w:val="00D05B3A"/>
    <w:rsid w:val="00D40243"/>
    <w:rsid w:val="00D974D2"/>
    <w:rsid w:val="00DC08D8"/>
    <w:rsid w:val="00DF206F"/>
    <w:rsid w:val="00E42047"/>
    <w:rsid w:val="00E671C0"/>
    <w:rsid w:val="00EA679F"/>
    <w:rsid w:val="00EB0CDD"/>
    <w:rsid w:val="00EE7CC7"/>
    <w:rsid w:val="00F1449D"/>
    <w:rsid w:val="00F249AA"/>
    <w:rsid w:val="00F35482"/>
    <w:rsid w:val="00F63BAA"/>
    <w:rsid w:val="00F63DC6"/>
    <w:rsid w:val="00F64245"/>
    <w:rsid w:val="00F75E41"/>
    <w:rsid w:val="00F86CE2"/>
    <w:rsid w:val="00F92F11"/>
    <w:rsid w:val="00FA1B8C"/>
    <w:rsid w:val="00FD2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48704"/>
  <w15:chartTrackingRefBased/>
  <w15:docId w15:val="{F21E83E8-A977-4F2D-BAD8-8CAAA303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D3F"/>
    <w:rPr>
      <w:sz w:val="24"/>
      <w:szCs w:val="24"/>
    </w:rPr>
  </w:style>
  <w:style w:type="paragraph" w:styleId="Titre1">
    <w:name w:val="heading 1"/>
    <w:basedOn w:val="Normal"/>
    <w:next w:val="Normal"/>
    <w:qFormat/>
    <w:pPr>
      <w:keepNext/>
      <w:tabs>
        <w:tab w:val="left" w:pos="7880"/>
      </w:tabs>
      <w:ind w:right="-276"/>
      <w:jc w:val="center"/>
      <w:outlineLvl w:val="0"/>
    </w:pPr>
    <w:rPr>
      <w:b/>
      <w:i/>
      <w:color w:val="0000FF"/>
      <w:sz w:val="22"/>
      <w:szCs w:val="20"/>
    </w:rPr>
  </w:style>
  <w:style w:type="paragraph" w:styleId="Titre2">
    <w:name w:val="heading 2"/>
    <w:aliases w:val="Reset numbering"/>
    <w:basedOn w:val="Normal"/>
    <w:next w:val="Normal"/>
    <w:qFormat/>
    <w:pPr>
      <w:keepNext/>
      <w:tabs>
        <w:tab w:val="left" w:pos="7880"/>
      </w:tabs>
      <w:ind w:right="-276"/>
      <w:jc w:val="center"/>
      <w:outlineLvl w:val="1"/>
    </w:pPr>
    <w:rPr>
      <w:i/>
      <w:color w:val="0000FF"/>
      <w:sz w:val="20"/>
      <w:szCs w:val="20"/>
    </w:rPr>
  </w:style>
  <w:style w:type="paragraph" w:styleId="Titre3">
    <w:name w:val="heading 3"/>
    <w:basedOn w:val="Normal"/>
    <w:next w:val="Normal"/>
    <w:qFormat/>
    <w:pPr>
      <w:keepNext/>
      <w:ind w:left="214"/>
      <w:outlineLvl w:val="2"/>
    </w:pPr>
    <w:rPr>
      <w:i/>
    </w:rPr>
  </w:style>
  <w:style w:type="paragraph" w:styleId="Titre4">
    <w:name w:val="heading 4"/>
    <w:basedOn w:val="Normal"/>
    <w:next w:val="Normal"/>
    <w:qFormat/>
    <w:pPr>
      <w:keepNext/>
      <w:outlineLvl w:val="3"/>
    </w:pPr>
    <w:rPr>
      <w:i/>
      <w:sz w:val="20"/>
      <w:szCs w:val="20"/>
    </w:rPr>
  </w:style>
  <w:style w:type="paragraph" w:styleId="Titre5">
    <w:name w:val="heading 5"/>
    <w:basedOn w:val="Normal"/>
    <w:next w:val="Normal"/>
    <w:qFormat/>
    <w:pPr>
      <w:keepNext/>
      <w:outlineLvl w:val="4"/>
    </w:pPr>
    <w:rPr>
      <w:i/>
      <w:sz w:val="12"/>
      <w:szCs w:val="20"/>
    </w:rPr>
  </w:style>
  <w:style w:type="paragraph" w:styleId="Titre6">
    <w:name w:val="heading 6"/>
    <w:basedOn w:val="Normal"/>
    <w:next w:val="Normal"/>
    <w:qFormat/>
    <w:pPr>
      <w:keepNext/>
      <w:outlineLvl w:val="5"/>
    </w:pPr>
    <w:rPr>
      <w:b/>
      <w:bCs/>
      <w:i/>
      <w:iCs/>
      <w:color w:val="C0C0C0"/>
      <w:sz w:val="144"/>
    </w:rPr>
  </w:style>
  <w:style w:type="paragraph" w:styleId="Titre7">
    <w:name w:val="heading 7"/>
    <w:basedOn w:val="Normal"/>
    <w:next w:val="Normal"/>
    <w:qFormat/>
    <w:pPr>
      <w:keepNext/>
      <w:ind w:right="-288"/>
      <w:jc w:val="both"/>
      <w:outlineLvl w:val="6"/>
    </w:pPr>
    <w:rPr>
      <w:i/>
      <w:sz w:val="20"/>
    </w:rPr>
  </w:style>
  <w:style w:type="paragraph" w:styleId="Titre8">
    <w:name w:val="heading 8"/>
    <w:basedOn w:val="Normal"/>
    <w:next w:val="Normal"/>
    <w:qFormat/>
    <w:pPr>
      <w:keepNext/>
      <w:jc w:val="center"/>
      <w:outlineLvl w:val="7"/>
    </w:pPr>
    <w:rPr>
      <w:rFonts w:ascii="Century" w:hAnsi="Century"/>
      <w:b/>
      <w:bCs/>
      <w:sz w:val="21"/>
    </w:rPr>
  </w:style>
  <w:style w:type="paragraph" w:styleId="Titre9">
    <w:name w:val="heading 9"/>
    <w:basedOn w:val="Normal"/>
    <w:next w:val="Normal"/>
    <w:qFormat/>
    <w:pPr>
      <w:keepNext/>
      <w:pBdr>
        <w:left w:val="single" w:sz="12" w:space="4" w:color="auto"/>
      </w:pBdr>
      <w:spacing w:line="220" w:lineRule="exact"/>
      <w:ind w:left="215"/>
      <w:outlineLvl w:val="8"/>
    </w:pPr>
    <w:rPr>
      <w:rFonts w:ascii="Copperplate Gothic Bold" w:hAnsi="Copperplate Gothic Bold"/>
      <w:i/>
      <w:smallCaps/>
      <w:color w:val="0000FF"/>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sz w:val="20"/>
      <w:szCs w:val="20"/>
    </w:rPr>
  </w:style>
  <w:style w:type="paragraph" w:styleId="Pieddepage">
    <w:name w:val="footer"/>
    <w:basedOn w:val="Normal"/>
    <w:link w:val="PieddepageCar"/>
    <w:uiPriority w:val="99"/>
    <w:pPr>
      <w:tabs>
        <w:tab w:val="center" w:pos="4536"/>
        <w:tab w:val="right" w:pos="9072"/>
      </w:tabs>
    </w:pPr>
    <w:rPr>
      <w:lang w:val="x-none" w:eastAsia="x-none"/>
    </w:rPr>
  </w:style>
  <w:style w:type="paragraph" w:styleId="Titre">
    <w:name w:val="Title"/>
    <w:basedOn w:val="Normal"/>
    <w:qFormat/>
    <w:pPr>
      <w:ind w:right="-276"/>
      <w:jc w:val="center"/>
    </w:pPr>
    <w:rPr>
      <w:b/>
      <w:smallCaps/>
      <w:color w:val="0000FF"/>
      <w:szCs w:val="20"/>
    </w:rPr>
  </w:style>
  <w:style w:type="paragraph" w:styleId="Lgende">
    <w:name w:val="caption"/>
    <w:basedOn w:val="Normal"/>
    <w:next w:val="Normal"/>
    <w:qFormat/>
    <w:pPr>
      <w:tabs>
        <w:tab w:val="left" w:pos="1134"/>
        <w:tab w:val="left" w:pos="4962"/>
      </w:tabs>
    </w:pPr>
    <w:rPr>
      <w:i/>
      <w:iCs/>
    </w:rPr>
  </w:style>
  <w:style w:type="paragraph" w:styleId="Corpsdetexte">
    <w:name w:val="Body Text"/>
    <w:basedOn w:val="Normal"/>
    <w:link w:val="CorpsdetexteCar"/>
    <w:pPr>
      <w:jc w:val="both"/>
    </w:pPr>
    <w:rPr>
      <w:iCs/>
    </w:rPr>
  </w:style>
  <w:style w:type="paragraph" w:styleId="Corpsdetexte2">
    <w:name w:val="Body Text 2"/>
    <w:basedOn w:val="Normal"/>
    <w:link w:val="Corpsdetexte2Car"/>
    <w:pPr>
      <w:ind w:right="-288"/>
      <w:jc w:val="both"/>
    </w:pPr>
    <w:rPr>
      <w:iCs/>
    </w:rPr>
  </w:style>
  <w:style w:type="paragraph" w:styleId="Retraitcorpsdetexte">
    <w:name w:val="Body Text Indent"/>
    <w:basedOn w:val="Normal"/>
    <w:link w:val="RetraitcorpsdetexteCar"/>
    <w:pPr>
      <w:tabs>
        <w:tab w:val="center" w:pos="1701"/>
        <w:tab w:val="left" w:pos="5670"/>
      </w:tabs>
      <w:ind w:left="794"/>
    </w:pPr>
    <w:rPr>
      <w:noProof/>
    </w:rPr>
  </w:style>
  <w:style w:type="character" w:customStyle="1" w:styleId="PieddepageCar">
    <w:name w:val="Pied de page Car"/>
    <w:link w:val="Pieddepage"/>
    <w:uiPriority w:val="99"/>
    <w:rsid w:val="0062402F"/>
    <w:rPr>
      <w:sz w:val="24"/>
      <w:szCs w:val="24"/>
    </w:rPr>
  </w:style>
  <w:style w:type="character" w:customStyle="1" w:styleId="En-tteCar">
    <w:name w:val="En-tête Car"/>
    <w:basedOn w:val="Policepardfaut"/>
    <w:link w:val="En-tte"/>
    <w:uiPriority w:val="99"/>
    <w:rsid w:val="00AC01A6"/>
  </w:style>
  <w:style w:type="character" w:customStyle="1" w:styleId="CorpsdetexteCar">
    <w:name w:val="Corps de texte Car"/>
    <w:basedOn w:val="Policepardfaut"/>
    <w:link w:val="Corpsdetexte"/>
    <w:rsid w:val="00B27834"/>
    <w:rPr>
      <w:iCs/>
      <w:sz w:val="24"/>
      <w:szCs w:val="24"/>
    </w:rPr>
  </w:style>
  <w:style w:type="paragraph" w:styleId="Paragraphedeliste">
    <w:name w:val="List Paragraph"/>
    <w:basedOn w:val="Normal"/>
    <w:uiPriority w:val="34"/>
    <w:qFormat/>
    <w:rsid w:val="00C92D3F"/>
    <w:pPr>
      <w:ind w:left="720"/>
      <w:contextualSpacing/>
    </w:pPr>
  </w:style>
  <w:style w:type="character" w:customStyle="1" w:styleId="Corpsdetexte2Car">
    <w:name w:val="Corps de texte 2 Car"/>
    <w:basedOn w:val="Policepardfaut"/>
    <w:link w:val="Corpsdetexte2"/>
    <w:rsid w:val="000463E3"/>
    <w:rPr>
      <w:iCs/>
      <w:sz w:val="24"/>
      <w:szCs w:val="24"/>
    </w:rPr>
  </w:style>
  <w:style w:type="character" w:customStyle="1" w:styleId="RetraitcorpsdetexteCar">
    <w:name w:val="Retrait corps de texte Car"/>
    <w:basedOn w:val="Policepardfaut"/>
    <w:link w:val="Retraitcorpsdetexte"/>
    <w:rsid w:val="000463E3"/>
    <w:rPr>
      <w:noProof/>
      <w:sz w:val="24"/>
      <w:szCs w:val="24"/>
    </w:rPr>
  </w:style>
  <w:style w:type="paragraph" w:styleId="Corpsdetexte3">
    <w:name w:val="Body Text 3"/>
    <w:basedOn w:val="Normal"/>
    <w:link w:val="Corpsdetexte3Car"/>
    <w:rsid w:val="000463E3"/>
    <w:pPr>
      <w:spacing w:after="120"/>
    </w:pPr>
    <w:rPr>
      <w:sz w:val="16"/>
      <w:szCs w:val="16"/>
    </w:rPr>
  </w:style>
  <w:style w:type="character" w:customStyle="1" w:styleId="Corpsdetexte3Car">
    <w:name w:val="Corps de texte 3 Car"/>
    <w:basedOn w:val="Policepardfaut"/>
    <w:link w:val="Corpsdetexte3"/>
    <w:rsid w:val="000463E3"/>
    <w:rPr>
      <w:sz w:val="16"/>
      <w:szCs w:val="16"/>
    </w:rPr>
  </w:style>
  <w:style w:type="paragraph" w:customStyle="1" w:styleId="loose">
    <w:name w:val="loose"/>
    <w:basedOn w:val="Normal"/>
    <w:rsid w:val="000463E3"/>
    <w:pPr>
      <w:spacing w:before="210"/>
    </w:pPr>
  </w:style>
  <w:style w:type="character" w:styleId="Lienhypertexte">
    <w:name w:val="Hyperlink"/>
    <w:basedOn w:val="Policepardfaut"/>
    <w:rsid w:val="00307092"/>
    <w:rPr>
      <w:color w:val="0563C1" w:themeColor="hyperlink"/>
      <w:u w:val="single"/>
    </w:rPr>
  </w:style>
  <w:style w:type="paragraph" w:customStyle="1" w:styleId="Corps">
    <w:name w:val="Corps"/>
    <w:rsid w:val="00307092"/>
    <w:rPr>
      <w:color w:val="000000"/>
      <w:sz w:val="24"/>
      <w:szCs w:val="24"/>
      <w:u w:color="000000"/>
    </w:rPr>
  </w:style>
  <w:style w:type="character" w:customStyle="1" w:styleId="Aucun">
    <w:name w:val="Aucun"/>
    <w:rsid w:val="00307092"/>
    <w:rPr>
      <w:lang w:val="fr-FR"/>
    </w:rPr>
  </w:style>
  <w:style w:type="table" w:styleId="Grilledutableau">
    <w:name w:val="Table Grid"/>
    <w:basedOn w:val="TableauNormal"/>
    <w:uiPriority w:val="39"/>
    <w:rsid w:val="002B3F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63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333778">
      <w:bodyDiv w:val="1"/>
      <w:marLeft w:val="0"/>
      <w:marRight w:val="0"/>
      <w:marTop w:val="0"/>
      <w:marBottom w:val="0"/>
      <w:divBdr>
        <w:top w:val="none" w:sz="0" w:space="0" w:color="auto"/>
        <w:left w:val="none" w:sz="0" w:space="0" w:color="auto"/>
        <w:bottom w:val="none" w:sz="0" w:space="0" w:color="auto"/>
        <w:right w:val="none" w:sz="0" w:space="0" w:color="auto"/>
      </w:divBdr>
    </w:div>
    <w:div w:id="21051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loch@thevenotpartner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gosse@thevenotpartners.eu" TargetMode="External"/><Relationship Id="rId4" Type="http://schemas.openxmlformats.org/officeDocument/2006/relationships/settings" Target="settings.xml"/><Relationship Id="rId9" Type="http://schemas.openxmlformats.org/officeDocument/2006/relationships/hyperlink" Target="mailto:mgosse@thevenotpartners.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ce\THEVENOT%20PARTNERS%20Dropbox\R&#233;mi%20MACE\MH25C\Mod&#232;les\Courrier\PROCEDURE%20COLLECTIVE\1.PROCEDURE\Envoi%20rapport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B9C5649-5BA5-40AC-955C-33B8566069D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Envoi rapports</Template>
  <TotalTime>167</TotalTime>
  <Pages>9</Pages>
  <Words>2871</Words>
  <Characters>15796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En association avec</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association avec</dc:title>
  <dc:subject/>
  <dc:creator>Rémi MACE</dc:creator>
  <cp:keywords/>
  <dc:description/>
  <cp:lastModifiedBy>Marion GOSSE</cp:lastModifiedBy>
  <cp:revision>57</cp:revision>
  <cp:lastPrinted>2003-09-10T14:52:00Z</cp:lastPrinted>
  <dcterms:created xsi:type="dcterms:W3CDTF">2021-01-28T11:34:00Z</dcterms:created>
  <dcterms:modified xsi:type="dcterms:W3CDTF">2026-05-12T15:50:00Z</dcterms:modified>
</cp:coreProperties>
</file>